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4E" w:rsidRPr="0062254E" w:rsidRDefault="0062254E" w:rsidP="0062254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254E">
        <w:rPr>
          <w:rFonts w:ascii="Times New Roman" w:eastAsia="Times New Roman" w:hAnsi="Times New Roman" w:cs="Times New Roman"/>
          <w:b/>
          <w:bCs/>
          <w:sz w:val="36"/>
          <w:szCs w:val="36"/>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(направлялись письмом Министерства труда и социальной защиты РФ от 27 декабря 2019 г. N 18-2/10/В-11200)</w:t>
      </w:r>
    </w:p>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15 января 2020 </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62254E">
        <w:rPr>
          <w:rFonts w:ascii="Times New Roman" w:eastAsia="Times New Roman" w:hAnsi="Times New Roman" w:cs="Times New Roman"/>
          <w:sz w:val="24"/>
          <w:szCs w:val="24"/>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62254E">
        <w:rPr>
          <w:rFonts w:ascii="Times New Roman" w:eastAsia="Times New Roman" w:hAnsi="Times New Roman" w:cs="Times New Roman"/>
          <w:sz w:val="24"/>
          <w:szCs w:val="24"/>
          <w:lang w:eastAsia="ru-RU"/>
        </w:rPr>
        <w:t xml:space="preserve"> государственными органами, поручено при реализации требований законодательства о противодействии коррупции </w:t>
      </w:r>
      <w:proofErr w:type="gramStart"/>
      <w:r w:rsidRPr="0062254E">
        <w:rPr>
          <w:rFonts w:ascii="Times New Roman" w:eastAsia="Times New Roman" w:hAnsi="Times New Roman" w:cs="Times New Roman"/>
          <w:sz w:val="24"/>
          <w:szCs w:val="24"/>
          <w:lang w:eastAsia="ru-RU"/>
        </w:rPr>
        <w:t>руководствоваться</w:t>
      </w:r>
      <w:proofErr w:type="gramEnd"/>
      <w:r w:rsidRPr="0062254E">
        <w:rPr>
          <w:rFonts w:ascii="Times New Roman" w:eastAsia="Times New Roman" w:hAnsi="Times New Roman" w:cs="Times New Roman"/>
          <w:sz w:val="24"/>
          <w:szCs w:val="24"/>
          <w:lang w:eastAsia="ru-RU"/>
        </w:rPr>
        <w:t xml:space="preserve"> издаваемыми Минтрудом России методическими рекомендациями и другими инструктивно-методическими материалами.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62254E">
        <w:rPr>
          <w:rFonts w:ascii="Times New Roman" w:eastAsia="Times New Roman" w:hAnsi="Times New Roman" w:cs="Times New Roman"/>
          <w:sz w:val="24"/>
          <w:szCs w:val="24"/>
          <w:lang w:eastAsia="ru-RU"/>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62254E">
        <w:rPr>
          <w:rFonts w:ascii="Times New Roman" w:eastAsia="Times New Roman" w:hAnsi="Times New Roman" w:cs="Times New Roman"/>
          <w:sz w:val="24"/>
          <w:szCs w:val="24"/>
          <w:lang w:eastAsia="ru-RU"/>
        </w:rPr>
        <w:t xml:space="preserve"> помощь такому подразделению.</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I. Представление сведений о доходах, расходах, об имуществе и обязательствах имущественного характера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62254E">
        <w:rPr>
          <w:rFonts w:ascii="Times New Roman" w:eastAsia="Times New Roman" w:hAnsi="Times New Roman" w:cs="Times New Roman"/>
          <w:sz w:val="24"/>
          <w:szCs w:val="24"/>
          <w:lang w:eastAsia="ru-RU"/>
        </w:rPr>
        <w:t>антикоррупционным</w:t>
      </w:r>
      <w:proofErr w:type="spellEnd"/>
      <w:r w:rsidRPr="0062254E">
        <w:rPr>
          <w:rFonts w:ascii="Times New Roman" w:eastAsia="Times New Roman" w:hAnsi="Times New Roman" w:cs="Times New Roman"/>
          <w:sz w:val="24"/>
          <w:szCs w:val="24"/>
          <w:lang w:eastAsia="ru-RU"/>
        </w:rPr>
        <w:t xml:space="preserve"> законодательством.</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Лица, обязанные представлять сведения о доходах, расходах, об имуществе и обязательствах имущественного характера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4" w:anchor="104" w:history="1">
        <w:r w:rsidRPr="0062254E">
          <w:rPr>
            <w:rFonts w:ascii="Times New Roman" w:eastAsia="Times New Roman" w:hAnsi="Times New Roman" w:cs="Times New Roman"/>
            <w:color w:val="0000FF"/>
            <w:sz w:val="24"/>
            <w:szCs w:val="24"/>
            <w:u w:val="single"/>
            <w:lang w:eastAsia="ru-RU"/>
          </w:rPr>
          <w:t>подпунктом 2</w:t>
        </w:r>
      </w:hyperlink>
      <w:r w:rsidRPr="0062254E">
        <w:rPr>
          <w:rFonts w:ascii="Times New Roman" w:eastAsia="Times New Roman" w:hAnsi="Times New Roman" w:cs="Times New Roman"/>
          <w:sz w:val="24"/>
          <w:szCs w:val="24"/>
          <w:lang w:eastAsia="ru-RU"/>
        </w:rPr>
        <w:t xml:space="preserve"> настоящего пункта);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w:t>
      </w:r>
      <w:proofErr w:type="gramEnd"/>
      <w:r w:rsidRPr="0062254E">
        <w:rPr>
          <w:rFonts w:ascii="Times New Roman" w:eastAsia="Times New Roman" w:hAnsi="Times New Roman" w:cs="Times New Roman"/>
          <w:sz w:val="24"/>
          <w:szCs w:val="24"/>
          <w:lang w:eastAsia="ru-RU"/>
        </w:rPr>
        <w:t xml:space="preserve"> Федерального закона от 3 декабря 2012 г. N 230-ФЗ "О </w:t>
      </w:r>
      <w:proofErr w:type="gramStart"/>
      <w:r w:rsidRPr="0062254E">
        <w:rPr>
          <w:rFonts w:ascii="Times New Roman" w:eastAsia="Times New Roman" w:hAnsi="Times New Roman" w:cs="Times New Roman"/>
          <w:sz w:val="24"/>
          <w:szCs w:val="24"/>
          <w:lang w:eastAsia="ru-RU"/>
        </w:rPr>
        <w:t>контроле за</w:t>
      </w:r>
      <w:proofErr w:type="gramEnd"/>
      <w:r w:rsidRPr="0062254E">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62254E">
        <w:rPr>
          <w:rFonts w:ascii="Times New Roman" w:eastAsia="Times New Roman" w:hAnsi="Times New Roman" w:cs="Times New Roman"/>
          <w:sz w:val="24"/>
          <w:szCs w:val="24"/>
          <w:lang w:eastAsia="ru-RU"/>
        </w:rPr>
        <w:t>,</w:t>
      </w:r>
      <w:proofErr w:type="gramEnd"/>
      <w:r w:rsidRPr="0062254E">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 иными лицами в соответствии с законодательством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любой должности государственной службы (</w:t>
      </w:r>
      <w:proofErr w:type="gramStart"/>
      <w:r w:rsidRPr="0062254E">
        <w:rPr>
          <w:rFonts w:ascii="Times New Roman" w:eastAsia="Times New Roman" w:hAnsi="Times New Roman" w:cs="Times New Roman"/>
          <w:sz w:val="24"/>
          <w:szCs w:val="24"/>
          <w:lang w:eastAsia="ru-RU"/>
        </w:rPr>
        <w:t>поступающим</w:t>
      </w:r>
      <w:proofErr w:type="gramEnd"/>
      <w:r w:rsidRPr="0062254E">
        <w:rPr>
          <w:rFonts w:ascii="Times New Roman" w:eastAsia="Times New Roman" w:hAnsi="Times New Roman" w:cs="Times New Roman"/>
          <w:sz w:val="24"/>
          <w:szCs w:val="24"/>
          <w:lang w:eastAsia="ru-RU"/>
        </w:rPr>
        <w:t xml:space="preserve"> на службу);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 должности финансового уполномоченного, руководителя службы обеспечения деятельности финансового уполномоченного;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 иных должностей в соответствии с законодательством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3. </w:t>
      </w:r>
      <w:proofErr w:type="gramStart"/>
      <w:r w:rsidRPr="0062254E">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62254E">
        <w:rPr>
          <w:rFonts w:ascii="Times New Roman" w:eastAsia="Times New Roman" w:hAnsi="Times New Roman" w:cs="Times New Roman"/>
          <w:sz w:val="24"/>
          <w:szCs w:val="24"/>
          <w:lang w:eastAsia="ru-RU"/>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Обязательность представления сведений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4. Требованиями </w:t>
      </w:r>
      <w:proofErr w:type="spellStart"/>
      <w:r w:rsidRPr="0062254E">
        <w:rPr>
          <w:rFonts w:ascii="Times New Roman" w:eastAsia="Times New Roman" w:hAnsi="Times New Roman" w:cs="Times New Roman"/>
          <w:sz w:val="24"/>
          <w:szCs w:val="24"/>
          <w:lang w:eastAsia="ru-RU"/>
        </w:rPr>
        <w:t>антикоррупционного</w:t>
      </w:r>
      <w:proofErr w:type="spellEnd"/>
      <w:r w:rsidRPr="0062254E">
        <w:rPr>
          <w:rFonts w:ascii="Times New Roman" w:eastAsia="Times New Roman" w:hAnsi="Times New Roman" w:cs="Times New Roman"/>
          <w:sz w:val="24"/>
          <w:szCs w:val="24"/>
          <w:lang w:eastAsia="ru-RU"/>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5" w:anchor="128" w:history="1">
        <w:r w:rsidRPr="0062254E">
          <w:rPr>
            <w:rFonts w:ascii="Times New Roman" w:eastAsia="Times New Roman" w:hAnsi="Times New Roman" w:cs="Times New Roman"/>
            <w:color w:val="0000FF"/>
            <w:sz w:val="24"/>
            <w:szCs w:val="24"/>
            <w:u w:val="single"/>
            <w:lang w:eastAsia="ru-RU"/>
          </w:rPr>
          <w:t>пункте 7</w:t>
        </w:r>
      </w:hyperlink>
      <w:r w:rsidRPr="0062254E">
        <w:rPr>
          <w:rFonts w:ascii="Times New Roman" w:eastAsia="Times New Roman" w:hAnsi="Times New Roman" w:cs="Times New Roman"/>
          <w:sz w:val="24"/>
          <w:szCs w:val="24"/>
          <w:lang w:eastAsia="ru-RU"/>
        </w:rPr>
        <w:t xml:space="preserve"> настоящих Методических рекомендаций.</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Сроки представления сведений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 </w:t>
      </w:r>
      <w:r w:rsidRPr="0062254E">
        <w:rPr>
          <w:rFonts w:ascii="Times New Roman" w:eastAsia="Times New Roman" w:hAnsi="Times New Roman" w:cs="Times New Roman"/>
          <w:sz w:val="24"/>
          <w:szCs w:val="24"/>
          <w:highlight w:val="yellow"/>
          <w:lang w:eastAsia="ru-RU"/>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Служащие (работники) представляют сведения ежегодно в следующие сроки: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highlight w:val="yellow"/>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62254E">
        <w:rPr>
          <w:rFonts w:ascii="Times New Roman" w:eastAsia="Times New Roman" w:hAnsi="Times New Roman" w:cs="Times New Roman"/>
          <w:sz w:val="24"/>
          <w:szCs w:val="24"/>
          <w:highlight w:val="yellow"/>
          <w:lang w:eastAsia="ru-RU"/>
        </w:rPr>
        <w:t xml:space="preserve"> </w:t>
      </w:r>
      <w:proofErr w:type="gramStart"/>
      <w:r w:rsidRPr="0062254E">
        <w:rPr>
          <w:rFonts w:ascii="Times New Roman" w:eastAsia="Times New Roman" w:hAnsi="Times New Roman" w:cs="Times New Roman"/>
          <w:sz w:val="24"/>
          <w:szCs w:val="24"/>
          <w:highlight w:val="yellow"/>
          <w:lang w:eastAsia="ru-RU"/>
        </w:rPr>
        <w:t>Президентом Российской Федерации, и др.).</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8. Сведения могут быть представлены служащим (работником) в любое время, начиная с 1 января года, следующего </w:t>
      </w:r>
      <w:proofErr w:type="gramStart"/>
      <w:r w:rsidRPr="0062254E">
        <w:rPr>
          <w:rFonts w:ascii="Times New Roman" w:eastAsia="Times New Roman" w:hAnsi="Times New Roman" w:cs="Times New Roman"/>
          <w:sz w:val="24"/>
          <w:szCs w:val="24"/>
          <w:lang w:eastAsia="ru-RU"/>
        </w:rPr>
        <w:t>за</w:t>
      </w:r>
      <w:proofErr w:type="gramEnd"/>
      <w:r w:rsidRPr="0062254E">
        <w:rPr>
          <w:rFonts w:ascii="Times New Roman" w:eastAsia="Times New Roman" w:hAnsi="Times New Roman" w:cs="Times New Roman"/>
          <w:sz w:val="24"/>
          <w:szCs w:val="24"/>
          <w:lang w:eastAsia="ru-RU"/>
        </w:rPr>
        <w:t xml:space="preserve"> отчетным.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6" w:anchor="125" w:history="1">
        <w:r w:rsidRPr="0062254E">
          <w:rPr>
            <w:rFonts w:ascii="Times New Roman" w:eastAsia="Times New Roman" w:hAnsi="Times New Roman" w:cs="Times New Roman"/>
            <w:color w:val="0000FF"/>
            <w:sz w:val="24"/>
            <w:szCs w:val="24"/>
            <w:u w:val="single"/>
            <w:lang w:eastAsia="ru-RU"/>
          </w:rPr>
          <w:t>пункте 5</w:t>
        </w:r>
      </w:hyperlink>
      <w:r w:rsidRPr="0062254E">
        <w:rPr>
          <w:rFonts w:ascii="Times New Roman" w:eastAsia="Times New Roman" w:hAnsi="Times New Roman" w:cs="Times New Roman"/>
          <w:sz w:val="24"/>
          <w:szCs w:val="24"/>
          <w:lang w:eastAsia="ru-RU"/>
        </w:rPr>
        <w:t xml:space="preserve"> настоящих Методический рекомендаций.</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Лица, в отношении которых представляются сведения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62254E">
        <w:rPr>
          <w:rFonts w:ascii="Times New Roman" w:eastAsia="Times New Roman" w:hAnsi="Times New Roman" w:cs="Times New Roman"/>
          <w:sz w:val="24"/>
          <w:szCs w:val="24"/>
          <w:lang w:eastAsia="ru-RU"/>
        </w:rPr>
        <w:t>11</w:t>
      </w:r>
      <w:r w:rsidRPr="0062254E">
        <w:rPr>
          <w:rFonts w:ascii="Times New Roman" w:eastAsia="Times New Roman" w:hAnsi="Times New Roman" w:cs="Times New Roman"/>
          <w:sz w:val="24"/>
          <w:szCs w:val="24"/>
          <w:highlight w:val="yellow"/>
          <w:lang w:eastAsia="ru-RU"/>
        </w:rPr>
        <w:t>. Сведения представляются отдельно: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62254E">
        <w:rPr>
          <w:rFonts w:ascii="Times New Roman" w:eastAsia="Times New Roman" w:hAnsi="Times New Roman" w:cs="Times New Roman"/>
          <w:sz w:val="24"/>
          <w:szCs w:val="24"/>
          <w:highlight w:val="yellow"/>
          <w:lang w:eastAsia="ru-RU"/>
        </w:rPr>
        <w:t>1) в отношении служащего (работника),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62254E">
        <w:rPr>
          <w:rFonts w:ascii="Times New Roman" w:eastAsia="Times New Roman" w:hAnsi="Times New Roman" w:cs="Times New Roman"/>
          <w:sz w:val="24"/>
          <w:szCs w:val="24"/>
          <w:highlight w:val="yellow"/>
          <w:lang w:eastAsia="ru-RU"/>
        </w:rPr>
        <w:t>2) в отношении его супруги (супруга),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highlight w:val="yellow"/>
          <w:lang w:eastAsia="ru-RU"/>
        </w:rPr>
        <w:t>3) в отношении каждого несовершеннолетнего ребенка служащего (работника).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 Отчетный период и отчетная дата представления сведений, установленные для граждан и служащих (работников), различны: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гражданин представляет: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служащий (работник) представляет ежегодно: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62254E">
        <w:rPr>
          <w:rFonts w:ascii="Times New Roman" w:eastAsia="Times New Roman" w:hAnsi="Times New Roman" w:cs="Times New Roman"/>
          <w:sz w:val="24"/>
          <w:szCs w:val="24"/>
          <w:lang w:eastAsia="ru-RU"/>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Замещение конкретной должности на отчетную дату как основание для представления сведений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13. Служащий (работник), если иное не предусмотрено нормативным правовым актом Российской Федерации, должен представить сведения, если </w:t>
      </w:r>
      <w:r w:rsidRPr="0062254E">
        <w:rPr>
          <w:rFonts w:ascii="Times New Roman" w:eastAsia="Times New Roman" w:hAnsi="Times New Roman" w:cs="Times New Roman"/>
          <w:sz w:val="24"/>
          <w:szCs w:val="24"/>
          <w:highlight w:val="yellow"/>
          <w:lang w:eastAsia="ru-RU"/>
        </w:rPr>
        <w:t>по состоянию на 31 декабря отчетного года</w:t>
      </w:r>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highlight w:val="yellow"/>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highlight w:val="yellow"/>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 Представление сведений после увольнения служащего (работника) в период с 1 января по 1 (30) апреля 2020 г. не требуется.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Определение круга лиц (членов семьи), в отношении которых необходимо представить сведения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Супруги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Перечень ситуаций и рекомендуемые действия (</w:t>
      </w:r>
      <w:hyperlink r:id="rId7" w:anchor="1" w:history="1">
        <w:r w:rsidRPr="0062254E">
          <w:rPr>
            <w:rFonts w:ascii="Times New Roman" w:eastAsia="Times New Roman" w:hAnsi="Times New Roman" w:cs="Times New Roman"/>
            <w:color w:val="0000FF"/>
            <w:sz w:val="24"/>
            <w:szCs w:val="24"/>
            <w:u w:val="single"/>
            <w:lang w:eastAsia="ru-RU"/>
          </w:rPr>
          <w:t>таблица N 1</w:t>
        </w:r>
      </w:hyperlink>
      <w:r w:rsidRPr="0062254E">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4084"/>
        <w:gridCol w:w="6472"/>
      </w:tblGrid>
      <w:tr w:rsidR="0062254E" w:rsidRPr="0062254E" w:rsidTr="0062254E">
        <w:trPr>
          <w:tblCellSpacing w:w="15" w:type="dxa"/>
        </w:trPr>
        <w:tc>
          <w:tcPr>
            <w:tcW w:w="0" w:type="auto"/>
            <w:gridSpan w:val="2"/>
            <w:hideMark/>
          </w:tcPr>
          <w:p w:rsidR="0062254E" w:rsidRPr="0062254E" w:rsidRDefault="0062254E" w:rsidP="0062254E">
            <w:pPr>
              <w:spacing w:after="0" w:line="240" w:lineRule="auto"/>
              <w:jc w:val="center"/>
              <w:rPr>
                <w:rFonts w:ascii="Times New Roman" w:eastAsia="Times New Roman" w:hAnsi="Times New Roman" w:cs="Times New Roman"/>
                <w:b/>
                <w:bCs/>
                <w:sz w:val="24"/>
                <w:szCs w:val="24"/>
                <w:lang w:eastAsia="ru-RU"/>
              </w:rPr>
            </w:pPr>
            <w:r w:rsidRPr="0062254E">
              <w:rPr>
                <w:rFonts w:ascii="Times New Roman" w:eastAsia="Times New Roman" w:hAnsi="Times New Roman" w:cs="Times New Roman"/>
                <w:b/>
                <w:bCs/>
                <w:sz w:val="24"/>
                <w:szCs w:val="24"/>
                <w:lang w:eastAsia="ru-RU"/>
              </w:rPr>
              <w:t xml:space="preserve">Пример: служащий (работник) представляет сведения в 2020 году (за отчетный 2019 г.)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заключен в органах записи актов гражданского состояния (далее - ЗАГС) в ноябре 2019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супруги (супруга) представляются, поскольку по состоянию на отчетную дату (31 декабря 2019 года) служащий (работник) состоял в браке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заключен в </w:t>
            </w:r>
            <w:proofErr w:type="spellStart"/>
            <w:r w:rsidRPr="0062254E">
              <w:rPr>
                <w:rFonts w:ascii="Times New Roman" w:eastAsia="Times New Roman" w:hAnsi="Times New Roman" w:cs="Times New Roman"/>
                <w:sz w:val="24"/>
                <w:szCs w:val="24"/>
                <w:lang w:eastAsia="ru-RU"/>
              </w:rPr>
              <w:t>ЗАГСе</w:t>
            </w:r>
            <w:proofErr w:type="spellEnd"/>
            <w:r w:rsidRPr="0062254E">
              <w:rPr>
                <w:rFonts w:ascii="Times New Roman" w:eastAsia="Times New Roman" w:hAnsi="Times New Roman" w:cs="Times New Roman"/>
                <w:sz w:val="24"/>
                <w:szCs w:val="24"/>
                <w:lang w:eastAsia="ru-RU"/>
              </w:rPr>
              <w:t xml:space="preserve"> в марте 2020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rsidR="0062254E" w:rsidRPr="0062254E" w:rsidTr="0062254E">
        <w:trPr>
          <w:tblCellSpacing w:w="15" w:type="dxa"/>
        </w:trPr>
        <w:tc>
          <w:tcPr>
            <w:tcW w:w="0" w:type="auto"/>
            <w:gridSpan w:val="2"/>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заключен 1 февраля 2020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супруги представляются, поскольку по состоянию на отчетную дату (1 августа 2020 года) гражданин состоял в браке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заключен 2 августа 2020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супруги не представляются, поскольку по состоянию на отчетную дату (1 августа 2020 года) гражданин еще не вступил в брак </w:t>
            </w:r>
          </w:p>
        </w:tc>
      </w:tr>
    </w:tbl>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Перечень ситуаций и рекомендуемые действия (</w:t>
      </w:r>
      <w:hyperlink r:id="rId8" w:anchor="2" w:history="1">
        <w:r w:rsidRPr="0062254E">
          <w:rPr>
            <w:rFonts w:ascii="Times New Roman" w:eastAsia="Times New Roman" w:hAnsi="Times New Roman" w:cs="Times New Roman"/>
            <w:color w:val="0000FF"/>
            <w:sz w:val="24"/>
            <w:szCs w:val="24"/>
            <w:u w:val="single"/>
            <w:lang w:eastAsia="ru-RU"/>
          </w:rPr>
          <w:t>таблица N 2</w:t>
        </w:r>
      </w:hyperlink>
      <w:r w:rsidRPr="0062254E">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730"/>
        <w:gridCol w:w="6826"/>
      </w:tblGrid>
      <w:tr w:rsidR="0062254E" w:rsidRPr="0062254E" w:rsidTr="0062254E">
        <w:trPr>
          <w:tblCellSpacing w:w="15" w:type="dxa"/>
        </w:trPr>
        <w:tc>
          <w:tcPr>
            <w:tcW w:w="0" w:type="auto"/>
            <w:gridSpan w:val="2"/>
            <w:hideMark/>
          </w:tcPr>
          <w:p w:rsidR="0062254E" w:rsidRPr="0062254E" w:rsidRDefault="0062254E" w:rsidP="0062254E">
            <w:pPr>
              <w:spacing w:after="0" w:line="240" w:lineRule="auto"/>
              <w:jc w:val="center"/>
              <w:rPr>
                <w:rFonts w:ascii="Times New Roman" w:eastAsia="Times New Roman" w:hAnsi="Times New Roman" w:cs="Times New Roman"/>
                <w:b/>
                <w:bCs/>
                <w:sz w:val="24"/>
                <w:szCs w:val="24"/>
                <w:lang w:eastAsia="ru-RU"/>
              </w:rPr>
            </w:pPr>
            <w:r w:rsidRPr="0062254E">
              <w:rPr>
                <w:rFonts w:ascii="Times New Roman" w:eastAsia="Times New Roman" w:hAnsi="Times New Roman" w:cs="Times New Roman"/>
                <w:b/>
                <w:bCs/>
                <w:sz w:val="24"/>
                <w:szCs w:val="24"/>
                <w:lang w:eastAsia="ru-RU"/>
              </w:rPr>
              <w:t xml:space="preserve">Пример: служащий (работник) представляет сведения в 2020 году (за отчетный 2019 г.)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w:t>
            </w:r>
            <w:proofErr w:type="gramStart"/>
            <w:r w:rsidRPr="0062254E">
              <w:rPr>
                <w:rFonts w:ascii="Times New Roman" w:eastAsia="Times New Roman" w:hAnsi="Times New Roman" w:cs="Times New Roman"/>
                <w:sz w:val="24"/>
                <w:szCs w:val="24"/>
                <w:lang w:eastAsia="ru-RU"/>
              </w:rPr>
              <w:t>был</w:t>
            </w:r>
            <w:proofErr w:type="gramEnd"/>
            <w:r w:rsidRPr="0062254E">
              <w:rPr>
                <w:rFonts w:ascii="Times New Roman" w:eastAsia="Times New Roman" w:hAnsi="Times New Roman" w:cs="Times New Roman"/>
                <w:sz w:val="24"/>
                <w:szCs w:val="24"/>
                <w:lang w:eastAsia="ru-RU"/>
              </w:rPr>
              <w:t xml:space="preserve"> расторгнут в </w:t>
            </w:r>
            <w:proofErr w:type="spellStart"/>
            <w:r w:rsidRPr="0062254E">
              <w:rPr>
                <w:rFonts w:ascii="Times New Roman" w:eastAsia="Times New Roman" w:hAnsi="Times New Roman" w:cs="Times New Roman"/>
                <w:sz w:val="24"/>
                <w:szCs w:val="24"/>
                <w:lang w:eastAsia="ru-RU"/>
              </w:rPr>
              <w:t>ЗАГСе</w:t>
            </w:r>
            <w:proofErr w:type="spellEnd"/>
            <w:r w:rsidRPr="0062254E">
              <w:rPr>
                <w:rFonts w:ascii="Times New Roman" w:eastAsia="Times New Roman" w:hAnsi="Times New Roman" w:cs="Times New Roman"/>
                <w:sz w:val="24"/>
                <w:szCs w:val="24"/>
                <w:lang w:eastAsia="ru-RU"/>
              </w:rPr>
              <w:t xml:space="preserve"> в ноябре 2019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бывшей супруги не представляются, поскольку по состоянию на отчетную дату (31 декабря 2019 года) служащий (работник) не состоял в браке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Окончательное решение о расторжении брака было принято судом 12 декабря 2019 года и вступило в законную силу 12 января 2020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w:t>
            </w:r>
            <w:proofErr w:type="gramStart"/>
            <w:r w:rsidRPr="0062254E">
              <w:rPr>
                <w:rFonts w:ascii="Times New Roman" w:eastAsia="Times New Roman" w:hAnsi="Times New Roman" w:cs="Times New Roman"/>
                <w:sz w:val="24"/>
                <w:szCs w:val="24"/>
                <w:lang w:eastAsia="ru-RU"/>
              </w:rPr>
              <w:t>был</w:t>
            </w:r>
            <w:proofErr w:type="gramEnd"/>
            <w:r w:rsidRPr="0062254E">
              <w:rPr>
                <w:rFonts w:ascii="Times New Roman" w:eastAsia="Times New Roman" w:hAnsi="Times New Roman" w:cs="Times New Roman"/>
                <w:sz w:val="24"/>
                <w:szCs w:val="24"/>
                <w:lang w:eastAsia="ru-RU"/>
              </w:rPr>
              <w:t xml:space="preserve"> расторгнут в </w:t>
            </w:r>
            <w:proofErr w:type="spellStart"/>
            <w:r w:rsidRPr="0062254E">
              <w:rPr>
                <w:rFonts w:ascii="Times New Roman" w:eastAsia="Times New Roman" w:hAnsi="Times New Roman" w:cs="Times New Roman"/>
                <w:sz w:val="24"/>
                <w:szCs w:val="24"/>
                <w:lang w:eastAsia="ru-RU"/>
              </w:rPr>
              <w:t>ЗАГСе</w:t>
            </w:r>
            <w:proofErr w:type="spellEnd"/>
            <w:r w:rsidRPr="0062254E">
              <w:rPr>
                <w:rFonts w:ascii="Times New Roman" w:eastAsia="Times New Roman" w:hAnsi="Times New Roman" w:cs="Times New Roman"/>
                <w:sz w:val="24"/>
                <w:szCs w:val="24"/>
                <w:lang w:eastAsia="ru-RU"/>
              </w:rPr>
              <w:t xml:space="preserve"> в марте 2020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по состоянию на отчетную дату (31 декабря 2019 года) служащий (работник) состоял в браке </w:t>
            </w:r>
          </w:p>
        </w:tc>
      </w:tr>
      <w:tr w:rsidR="0062254E" w:rsidRPr="0062254E" w:rsidTr="0062254E">
        <w:trPr>
          <w:tblCellSpacing w:w="15" w:type="dxa"/>
        </w:trPr>
        <w:tc>
          <w:tcPr>
            <w:tcW w:w="0" w:type="auto"/>
            <w:gridSpan w:val="2"/>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w:t>
            </w:r>
            <w:proofErr w:type="gramStart"/>
            <w:r w:rsidRPr="0062254E">
              <w:rPr>
                <w:rFonts w:ascii="Times New Roman" w:eastAsia="Times New Roman" w:hAnsi="Times New Roman" w:cs="Times New Roman"/>
                <w:sz w:val="24"/>
                <w:szCs w:val="24"/>
                <w:lang w:eastAsia="ru-RU"/>
              </w:rPr>
              <w:t>был</w:t>
            </w:r>
            <w:proofErr w:type="gramEnd"/>
            <w:r w:rsidRPr="0062254E">
              <w:rPr>
                <w:rFonts w:ascii="Times New Roman" w:eastAsia="Times New Roman" w:hAnsi="Times New Roman" w:cs="Times New Roman"/>
                <w:sz w:val="24"/>
                <w:szCs w:val="24"/>
                <w:lang w:eastAsia="ru-RU"/>
              </w:rPr>
              <w:t xml:space="preserve"> расторгнут в </w:t>
            </w:r>
            <w:proofErr w:type="spellStart"/>
            <w:r w:rsidRPr="0062254E">
              <w:rPr>
                <w:rFonts w:ascii="Times New Roman" w:eastAsia="Times New Roman" w:hAnsi="Times New Roman" w:cs="Times New Roman"/>
                <w:sz w:val="24"/>
                <w:szCs w:val="24"/>
                <w:lang w:eastAsia="ru-RU"/>
              </w:rPr>
              <w:t>ЗАГСе</w:t>
            </w:r>
            <w:proofErr w:type="spellEnd"/>
            <w:r w:rsidRPr="0062254E">
              <w:rPr>
                <w:rFonts w:ascii="Times New Roman" w:eastAsia="Times New Roman" w:hAnsi="Times New Roman" w:cs="Times New Roman"/>
                <w:sz w:val="24"/>
                <w:szCs w:val="24"/>
                <w:lang w:eastAsia="ru-RU"/>
              </w:rPr>
              <w:t xml:space="preserve"> 1 июля 2020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бывшей супруги не представляются, поскольку по состоянию на отчетную дату (1 августа 2020 года) гражданин не состоял в браке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Брак </w:t>
            </w:r>
            <w:proofErr w:type="gramStart"/>
            <w:r w:rsidRPr="0062254E">
              <w:rPr>
                <w:rFonts w:ascii="Times New Roman" w:eastAsia="Times New Roman" w:hAnsi="Times New Roman" w:cs="Times New Roman"/>
                <w:sz w:val="24"/>
                <w:szCs w:val="24"/>
                <w:lang w:eastAsia="ru-RU"/>
              </w:rPr>
              <w:t>был</w:t>
            </w:r>
            <w:proofErr w:type="gramEnd"/>
            <w:r w:rsidRPr="0062254E">
              <w:rPr>
                <w:rFonts w:ascii="Times New Roman" w:eastAsia="Times New Roman" w:hAnsi="Times New Roman" w:cs="Times New Roman"/>
                <w:sz w:val="24"/>
                <w:szCs w:val="24"/>
                <w:lang w:eastAsia="ru-RU"/>
              </w:rPr>
              <w:t xml:space="preserve"> расторгнут в </w:t>
            </w:r>
            <w:proofErr w:type="spellStart"/>
            <w:r w:rsidRPr="0062254E">
              <w:rPr>
                <w:rFonts w:ascii="Times New Roman" w:eastAsia="Times New Roman" w:hAnsi="Times New Roman" w:cs="Times New Roman"/>
                <w:sz w:val="24"/>
                <w:szCs w:val="24"/>
                <w:lang w:eastAsia="ru-RU"/>
              </w:rPr>
              <w:t>ЗАГСе</w:t>
            </w:r>
            <w:proofErr w:type="spellEnd"/>
            <w:r w:rsidRPr="0062254E">
              <w:rPr>
                <w:rFonts w:ascii="Times New Roman" w:eastAsia="Times New Roman" w:hAnsi="Times New Roman" w:cs="Times New Roman"/>
                <w:sz w:val="24"/>
                <w:szCs w:val="24"/>
                <w:lang w:eastAsia="ru-RU"/>
              </w:rPr>
              <w:t xml:space="preserve"> 2 августа 2020 года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по состоянию на отчетную дату (1 августа 2020 года) гражданин состоял в браке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Окончательное решение о расторжении брака было принято судом 4 июля 2020 года и вступило в законную силу 4 августа 2020 г.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 </w:t>
            </w:r>
          </w:p>
        </w:tc>
      </w:tr>
    </w:tbl>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Несовершеннолетние дети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Перечень ситуаций и рекомендуемые действия (</w:t>
      </w:r>
      <w:hyperlink r:id="rId9" w:anchor="3" w:history="1">
        <w:r w:rsidRPr="0062254E">
          <w:rPr>
            <w:rFonts w:ascii="Times New Roman" w:eastAsia="Times New Roman" w:hAnsi="Times New Roman" w:cs="Times New Roman"/>
            <w:color w:val="0000FF"/>
            <w:sz w:val="24"/>
            <w:szCs w:val="24"/>
            <w:u w:val="single"/>
            <w:lang w:eastAsia="ru-RU"/>
          </w:rPr>
          <w:t>таблица N 3</w:t>
        </w:r>
      </w:hyperlink>
      <w:r w:rsidRPr="0062254E">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598"/>
        <w:gridCol w:w="7958"/>
      </w:tblGrid>
      <w:tr w:rsidR="0062254E" w:rsidRPr="0062254E" w:rsidTr="0062254E">
        <w:trPr>
          <w:tblCellSpacing w:w="15" w:type="dxa"/>
        </w:trPr>
        <w:tc>
          <w:tcPr>
            <w:tcW w:w="0" w:type="auto"/>
            <w:gridSpan w:val="2"/>
            <w:hideMark/>
          </w:tcPr>
          <w:p w:rsidR="0062254E" w:rsidRPr="0062254E" w:rsidRDefault="0062254E" w:rsidP="0062254E">
            <w:pPr>
              <w:spacing w:after="0" w:line="240" w:lineRule="auto"/>
              <w:jc w:val="center"/>
              <w:rPr>
                <w:rFonts w:ascii="Times New Roman" w:eastAsia="Times New Roman" w:hAnsi="Times New Roman" w:cs="Times New Roman"/>
                <w:b/>
                <w:bCs/>
                <w:sz w:val="24"/>
                <w:szCs w:val="24"/>
                <w:lang w:eastAsia="ru-RU"/>
              </w:rPr>
            </w:pPr>
            <w:r w:rsidRPr="0062254E">
              <w:rPr>
                <w:rFonts w:ascii="Times New Roman" w:eastAsia="Times New Roman" w:hAnsi="Times New Roman" w:cs="Times New Roman"/>
                <w:b/>
                <w:bCs/>
                <w:sz w:val="24"/>
                <w:szCs w:val="24"/>
                <w:lang w:eastAsia="ru-RU"/>
              </w:rPr>
              <w:t xml:space="preserve">Пример: служащий (работник) представляет сведения в 2020 году (за отчетный 2019 г.)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Дочери служащего (работника) 21 мая 2019 года исполнилось 18 лет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Дочери служащего (работника) 30 декабря 2019 года исполнилось 18 лет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Дочери служащего (работника) 31 декабря 2019 года исполнилось 18 лет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 </w:t>
            </w:r>
          </w:p>
        </w:tc>
      </w:tr>
      <w:tr w:rsidR="0062254E" w:rsidRPr="0062254E" w:rsidTr="0062254E">
        <w:trPr>
          <w:tblCellSpacing w:w="15" w:type="dxa"/>
        </w:trPr>
        <w:tc>
          <w:tcPr>
            <w:tcW w:w="0" w:type="auto"/>
            <w:gridSpan w:val="2"/>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Пример: гражданин представляет в сентябре 2020 года сведения в связи с назначением на должность. Отчетной датой является 1 августа 2020 года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Сыну гражданина 5 мая 2020 года исполнилось 18 лет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Сыну гражданина 1 августа 2020 года исполнилось 18 лет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Сыну гражданина 17 августа 2020 года исполнилось 18 лет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23. </w:t>
      </w:r>
      <w:proofErr w:type="gramStart"/>
      <w:r w:rsidRPr="0062254E">
        <w:rPr>
          <w:rFonts w:ascii="Times New Roman" w:eastAsia="Times New Roman" w:hAnsi="Times New Roman" w:cs="Times New Roman"/>
          <w:sz w:val="24"/>
          <w:szCs w:val="24"/>
          <w:lang w:eastAsia="ru-RU"/>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Уточнение представленных сведений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62254E">
        <w:rPr>
          <w:rFonts w:ascii="Times New Roman" w:eastAsia="Times New Roman" w:hAnsi="Times New Roman" w:cs="Times New Roman"/>
          <w:sz w:val="24"/>
          <w:szCs w:val="24"/>
          <w:lang w:eastAsia="ru-RU"/>
        </w:rPr>
        <w:t>за</w:t>
      </w:r>
      <w:proofErr w:type="gramEnd"/>
      <w:r w:rsidRPr="0062254E">
        <w:rPr>
          <w:rFonts w:ascii="Times New Roman" w:eastAsia="Times New Roman" w:hAnsi="Times New Roman" w:cs="Times New Roman"/>
          <w:sz w:val="24"/>
          <w:szCs w:val="24"/>
          <w:lang w:eastAsia="ru-RU"/>
        </w:rPr>
        <w:t xml:space="preserve"> отчетным), а именно в срок до 1 (31) мая года, следующего за отчетным.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28. </w:t>
      </w:r>
      <w:proofErr w:type="gramStart"/>
      <w:r w:rsidRPr="0062254E">
        <w:rPr>
          <w:rFonts w:ascii="Times New Roman" w:eastAsia="Times New Roman" w:hAnsi="Times New Roman" w:cs="Times New Roman"/>
          <w:sz w:val="24"/>
          <w:szCs w:val="24"/>
          <w:lang w:eastAsia="ru-RU"/>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Рекомендуемые действия при невозможности представить сведения в отношении члена семьи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29. </w:t>
      </w:r>
      <w:proofErr w:type="gramStart"/>
      <w:r w:rsidRPr="0062254E">
        <w:rPr>
          <w:rFonts w:ascii="Times New Roman" w:eastAsia="Times New Roman" w:hAnsi="Times New Roman" w:cs="Times New Roman"/>
          <w:sz w:val="24"/>
          <w:szCs w:val="24"/>
          <w:lang w:eastAsia="ru-RU"/>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2254E">
        <w:rPr>
          <w:rFonts w:ascii="Times New Roman" w:eastAsia="Times New Roman" w:hAnsi="Times New Roman" w:cs="Times New Roman"/>
          <w:sz w:val="24"/>
          <w:szCs w:val="24"/>
          <w:lang w:eastAsia="ru-RU"/>
        </w:rPr>
        <w:t xml:space="preserve"> </w:t>
      </w:r>
      <w:proofErr w:type="gramStart"/>
      <w:r w:rsidRPr="0062254E">
        <w:rPr>
          <w:rFonts w:ascii="Times New Roman" w:eastAsia="Times New Roman" w:hAnsi="Times New Roman" w:cs="Times New Roman"/>
          <w:sz w:val="24"/>
          <w:szCs w:val="24"/>
          <w:lang w:eastAsia="ru-RU"/>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Pr="0062254E">
        <w:rPr>
          <w:rFonts w:ascii="Times New Roman" w:eastAsia="Times New Roman" w:hAnsi="Times New Roman" w:cs="Times New Roman"/>
          <w:sz w:val="24"/>
          <w:szCs w:val="24"/>
          <w:lang w:eastAsia="ru-RU"/>
        </w:rPr>
        <w:t xml:space="preserve"> </w:t>
      </w:r>
      <w:proofErr w:type="gramStart"/>
      <w:r w:rsidRPr="0062254E">
        <w:rPr>
          <w:rFonts w:ascii="Times New Roman" w:eastAsia="Times New Roman" w:hAnsi="Times New Roman" w:cs="Times New Roman"/>
          <w:sz w:val="24"/>
          <w:szCs w:val="24"/>
          <w:lang w:eastAsia="ru-RU"/>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62254E">
        <w:rPr>
          <w:rFonts w:ascii="Times New Roman" w:eastAsia="Times New Roman" w:hAnsi="Times New Roman" w:cs="Times New Roman"/>
          <w:sz w:val="24"/>
          <w:szCs w:val="24"/>
          <w:lang w:eastAsia="ru-RU"/>
        </w:rPr>
        <w:t xml:space="preserve"> </w:t>
      </w:r>
      <w:proofErr w:type="gramStart"/>
      <w:r w:rsidRPr="0062254E">
        <w:rPr>
          <w:rFonts w:ascii="Times New Roman" w:eastAsia="Times New Roman" w:hAnsi="Times New Roman" w:cs="Times New Roman"/>
          <w:sz w:val="24"/>
          <w:szCs w:val="24"/>
          <w:lang w:eastAsia="ru-RU"/>
        </w:rPr>
        <w:t>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rsidRPr="0062254E">
        <w:rPr>
          <w:rFonts w:ascii="Times New Roman" w:eastAsia="Times New Roman" w:hAnsi="Times New Roman" w:cs="Times New Roman"/>
          <w:sz w:val="24"/>
          <w:szCs w:val="24"/>
          <w:lang w:eastAsia="ru-RU"/>
        </w:rPr>
        <w:t> г. N 460".</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30. Заявление должно быть направлено до истечения срока, установленного для представления служащим (работником) сведений.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Заявление подается (</w:t>
      </w:r>
      <w:hyperlink r:id="rId10" w:anchor="4" w:history="1">
        <w:r w:rsidRPr="0062254E">
          <w:rPr>
            <w:rFonts w:ascii="Times New Roman" w:eastAsia="Times New Roman" w:hAnsi="Times New Roman" w:cs="Times New Roman"/>
            <w:color w:val="0000FF"/>
            <w:sz w:val="24"/>
            <w:szCs w:val="24"/>
            <w:u w:val="single"/>
            <w:lang w:eastAsia="ru-RU"/>
          </w:rPr>
          <w:t>таблица N 4</w:t>
        </w:r>
      </w:hyperlink>
      <w:r w:rsidRPr="0062254E">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5317"/>
        <w:gridCol w:w="5239"/>
      </w:tblGrid>
      <w:tr w:rsidR="0062254E" w:rsidRPr="0062254E" w:rsidTr="0062254E">
        <w:trPr>
          <w:tblCellSpacing w:w="15" w:type="dxa"/>
        </w:trPr>
        <w:tc>
          <w:tcPr>
            <w:tcW w:w="0" w:type="auto"/>
            <w:hideMark/>
          </w:tcPr>
          <w:p w:rsidR="0062254E" w:rsidRPr="0062254E" w:rsidRDefault="0062254E" w:rsidP="0062254E">
            <w:pPr>
              <w:spacing w:after="0" w:line="240" w:lineRule="auto"/>
              <w:jc w:val="center"/>
              <w:rPr>
                <w:rFonts w:ascii="Times New Roman" w:eastAsia="Times New Roman" w:hAnsi="Times New Roman" w:cs="Times New Roman"/>
                <w:b/>
                <w:bCs/>
                <w:sz w:val="24"/>
                <w:szCs w:val="24"/>
                <w:lang w:eastAsia="ru-RU"/>
              </w:rPr>
            </w:pPr>
            <w:r w:rsidRPr="0062254E">
              <w:rPr>
                <w:rFonts w:ascii="Times New Roman" w:eastAsia="Times New Roman" w:hAnsi="Times New Roman" w:cs="Times New Roman"/>
                <w:b/>
                <w:bCs/>
                <w:sz w:val="24"/>
                <w:szCs w:val="24"/>
                <w:lang w:eastAsia="ru-RU"/>
              </w:rPr>
              <w:t xml:space="preserve">В Управление Президента Российской Федерации по вопросам противодействия коррупции </w:t>
            </w:r>
          </w:p>
        </w:tc>
        <w:tc>
          <w:tcPr>
            <w:tcW w:w="0" w:type="auto"/>
            <w:hideMark/>
          </w:tcPr>
          <w:p w:rsidR="0062254E" w:rsidRPr="0062254E" w:rsidRDefault="0062254E" w:rsidP="0062254E">
            <w:pPr>
              <w:spacing w:after="0" w:line="240" w:lineRule="auto"/>
              <w:jc w:val="center"/>
              <w:rPr>
                <w:rFonts w:ascii="Times New Roman" w:eastAsia="Times New Roman" w:hAnsi="Times New Roman" w:cs="Times New Roman"/>
                <w:b/>
                <w:bCs/>
                <w:sz w:val="24"/>
                <w:szCs w:val="24"/>
                <w:lang w:eastAsia="ru-RU"/>
              </w:rPr>
            </w:pPr>
            <w:proofErr w:type="gramStart"/>
            <w:r w:rsidRPr="0062254E">
              <w:rPr>
                <w:rFonts w:ascii="Times New Roman" w:eastAsia="Times New Roman" w:hAnsi="Times New Roman" w:cs="Times New Roman"/>
                <w:b/>
                <w:bCs/>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2254E">
              <w:rPr>
                <w:rFonts w:ascii="Times New Roman" w:eastAsia="Times New Roman" w:hAnsi="Times New Roman" w:cs="Times New Roman"/>
                <w:b/>
                <w:bCs/>
                <w:sz w:val="24"/>
                <w:szCs w:val="24"/>
                <w:lang w:eastAsia="ru-RU"/>
              </w:rPr>
              <w:t xml:space="preserve"> </w:t>
            </w:r>
            <w:proofErr w:type="gramStart"/>
            <w:r w:rsidRPr="0062254E">
              <w:rPr>
                <w:rFonts w:ascii="Times New Roman" w:eastAsia="Times New Roman" w:hAnsi="Times New Roman" w:cs="Times New Roman"/>
                <w:b/>
                <w:bCs/>
                <w:sz w:val="24"/>
                <w:szCs w:val="24"/>
                <w:lang w:eastAsia="ru-RU"/>
              </w:rPr>
              <w:t>случае</w:t>
            </w:r>
            <w:proofErr w:type="gramEnd"/>
            <w:r w:rsidRPr="0062254E">
              <w:rPr>
                <w:rFonts w:ascii="Times New Roman" w:eastAsia="Times New Roman" w:hAnsi="Times New Roman" w:cs="Times New Roman"/>
                <w:b/>
                <w:bCs/>
                <w:sz w:val="24"/>
                <w:szCs w:val="24"/>
                <w:lang w:eastAsia="ru-RU"/>
              </w:rPr>
              <w:t xml:space="preserve"> и порядке, которые установлены нормативными правовыми актами Российской Федерации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В Департамент государственной службы и кадров Правительства Российской Федерации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В подразделение по профилактике коррупционных и иных правонарушений Центрального банка Российской Федерации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w:t>
            </w:r>
          </w:p>
        </w:tc>
      </w:tr>
    </w:tbl>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II. Заполнение справки о доходах, расходах, об имуществе и обязательствах имущественного характера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33. </w:t>
      </w:r>
      <w:proofErr w:type="gramStart"/>
      <w:r w:rsidRPr="0062254E">
        <w:rPr>
          <w:rFonts w:ascii="Times New Roman" w:eastAsia="Times New Roman" w:hAnsi="Times New Roman" w:cs="Times New Roman"/>
          <w:sz w:val="24"/>
          <w:szCs w:val="24"/>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62254E">
        <w:rPr>
          <w:rFonts w:ascii="Times New Roman" w:eastAsia="Times New Roman" w:hAnsi="Times New Roman" w:cs="Times New Roman"/>
          <w:sz w:val="24"/>
          <w:szCs w:val="24"/>
          <w:lang w:eastAsia="ru-RU"/>
        </w:rPr>
        <w:t>смс-сообщения</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37. При заполнении справок с использованием СПО "Справки БК" личной подписью заверяется только последний ли</w:t>
      </w:r>
      <w:proofErr w:type="gramStart"/>
      <w:r w:rsidRPr="0062254E">
        <w:rPr>
          <w:rFonts w:ascii="Times New Roman" w:eastAsia="Times New Roman" w:hAnsi="Times New Roman" w:cs="Times New Roman"/>
          <w:sz w:val="24"/>
          <w:szCs w:val="24"/>
          <w:lang w:eastAsia="ru-RU"/>
        </w:rPr>
        <w:t>ст спр</w:t>
      </w:r>
      <w:proofErr w:type="gramEnd"/>
      <w:r w:rsidRPr="0062254E">
        <w:rPr>
          <w:rFonts w:ascii="Times New Roman" w:eastAsia="Times New Roman" w:hAnsi="Times New Roman" w:cs="Times New Roman"/>
          <w:sz w:val="24"/>
          <w:szCs w:val="24"/>
          <w:lang w:eastAsia="ru-RU"/>
        </w:rPr>
        <w:t>авки. Наличие подписи на каждом листе (в пустой части страницы) не является нарушением.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Одновременно необходимо не допускать ситуаций, при которых дата и время печати справки будут отличаться на листах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для печати справок используется лазерный принтер, обеспечивающий качественную печать.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не допускаются дефекты печати в виде полос, пятен (при дефектах барабана или картриджа принтера).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 не допускается наличие подписи и пометок </w:t>
      </w:r>
      <w:proofErr w:type="gramStart"/>
      <w:r w:rsidRPr="0062254E">
        <w:rPr>
          <w:rFonts w:ascii="Times New Roman" w:eastAsia="Times New Roman" w:hAnsi="Times New Roman" w:cs="Times New Roman"/>
          <w:sz w:val="24"/>
          <w:szCs w:val="24"/>
          <w:lang w:eastAsia="ru-RU"/>
        </w:rPr>
        <w:t>на</w:t>
      </w:r>
      <w:proofErr w:type="gramEnd"/>
      <w:r w:rsidRPr="0062254E">
        <w:rPr>
          <w:rFonts w:ascii="Times New Roman" w:eastAsia="Times New Roman" w:hAnsi="Times New Roman" w:cs="Times New Roman"/>
          <w:sz w:val="24"/>
          <w:szCs w:val="24"/>
          <w:lang w:eastAsia="ru-RU"/>
        </w:rPr>
        <w:t xml:space="preserve"> линейных и двумерных </w:t>
      </w:r>
      <w:proofErr w:type="spellStart"/>
      <w:r w:rsidRPr="0062254E">
        <w:rPr>
          <w:rFonts w:ascii="Times New Roman" w:eastAsia="Times New Roman" w:hAnsi="Times New Roman" w:cs="Times New Roman"/>
          <w:sz w:val="24"/>
          <w:szCs w:val="24"/>
          <w:lang w:eastAsia="ru-RU"/>
        </w:rPr>
        <w:t>штрих-кодах</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Кроме того, листы одной справки не следует менять или вставлять в другие справки, даже если они содержат идентичную информацию.</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Справки не рекомендуется прошивать и фиксировать скрепкой.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Также рекомендуется обеспечить печать справки и ее заверение в течение одного дня.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Печатать справки рекомендуется только на одной стороне листа.</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Титульный лист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38. При заполнении титульного листа справки рекомендуется обратить внимание на следующее: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дата рождения (год рождения) указывается в соответствии с записью в документе, удостоверяющем личность;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62254E">
        <w:rPr>
          <w:rFonts w:ascii="Times New Roman" w:eastAsia="Times New Roman" w:hAnsi="Times New Roman" w:cs="Times New Roman"/>
          <w:sz w:val="24"/>
          <w:szCs w:val="24"/>
          <w:lang w:eastAsia="ru-RU"/>
        </w:rPr>
        <w:t xml:space="preserve">занимаемой) </w:t>
      </w:r>
      <w:proofErr w:type="gramEnd"/>
      <w:r w:rsidRPr="0062254E">
        <w:rPr>
          <w:rFonts w:ascii="Times New Roman" w:eastAsia="Times New Roman" w:hAnsi="Times New Roman" w:cs="Times New Roman"/>
          <w:sz w:val="24"/>
          <w:szCs w:val="24"/>
          <w:lang w:eastAsia="ru-RU"/>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2254E">
        <w:rPr>
          <w:rFonts w:ascii="Times New Roman" w:eastAsia="Times New Roman" w:hAnsi="Times New Roman" w:cs="Times New Roman"/>
          <w:sz w:val="24"/>
          <w:szCs w:val="24"/>
          <w:lang w:eastAsia="ru-RU"/>
        </w:rPr>
        <w:t>неработающий</w:t>
      </w:r>
      <w:proofErr w:type="gramEnd"/>
      <w:r w:rsidRPr="0062254E">
        <w:rPr>
          <w:rFonts w:ascii="Times New Roman" w:eastAsia="Times New Roman" w:hAnsi="Times New Roman" w:cs="Times New Roman"/>
          <w:sz w:val="24"/>
          <w:szCs w:val="24"/>
          <w:lang w:eastAsia="ru-RU"/>
        </w:rPr>
        <w:t>, претендующий на замещение "наименование должности".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2254E">
        <w:rPr>
          <w:rFonts w:ascii="Times New Roman" w:eastAsia="Times New Roman" w:hAnsi="Times New Roman" w:cs="Times New Roman"/>
          <w:sz w:val="24"/>
          <w:szCs w:val="24"/>
          <w:lang w:eastAsia="ru-RU"/>
        </w:rPr>
        <w:t>самозанятые</w:t>
      </w:r>
      <w:proofErr w:type="spellEnd"/>
      <w:r w:rsidRPr="0062254E">
        <w:rPr>
          <w:rFonts w:ascii="Times New Roman" w:eastAsia="Times New Roman" w:hAnsi="Times New Roman" w:cs="Times New Roman"/>
          <w:sz w:val="24"/>
          <w:szCs w:val="24"/>
          <w:lang w:eastAsia="ru-RU"/>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62254E">
        <w:rPr>
          <w:rFonts w:ascii="Times New Roman" w:eastAsia="Times New Roman" w:hAnsi="Times New Roman" w:cs="Times New Roman"/>
          <w:sz w:val="24"/>
          <w:szCs w:val="24"/>
          <w:lang w:eastAsia="ru-RU"/>
        </w:rPr>
        <w:t>временная</w:t>
      </w:r>
      <w:proofErr w:type="gramEnd"/>
      <w:r w:rsidRPr="0062254E">
        <w:rPr>
          <w:rFonts w:ascii="Times New Roman" w:eastAsia="Times New Roman" w:hAnsi="Times New Roman" w:cs="Times New Roman"/>
          <w:sz w:val="24"/>
          <w:szCs w:val="24"/>
          <w:lang w:eastAsia="ru-RU"/>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254E">
        <w:rPr>
          <w:rFonts w:ascii="Times New Roman" w:eastAsia="Times New Roman" w:hAnsi="Times New Roman" w:cs="Times New Roman"/>
          <w:sz w:val="24"/>
          <w:szCs w:val="24"/>
          <w:lang w:eastAsia="ru-RU"/>
        </w:rPr>
        <w:t>Неуказание</w:t>
      </w:r>
      <w:proofErr w:type="spellEnd"/>
      <w:r w:rsidRPr="0062254E">
        <w:rPr>
          <w:rFonts w:ascii="Times New Roman" w:eastAsia="Times New Roman" w:hAnsi="Times New Roman" w:cs="Times New Roman"/>
          <w:sz w:val="24"/>
          <w:szCs w:val="24"/>
          <w:lang w:eastAsia="ru-RU"/>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Раздел 1. Сведения о доходах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Доход по основному месту работы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40. 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Особенности заполнения данного раздела отдельными категориями лиц</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44. </w:t>
      </w:r>
      <w:proofErr w:type="gramStart"/>
      <w:r w:rsidRPr="0062254E">
        <w:rPr>
          <w:rFonts w:ascii="Times New Roman" w:eastAsia="Times New Roman" w:hAnsi="Times New Roman" w:cs="Times New Roman"/>
          <w:sz w:val="24"/>
          <w:szCs w:val="24"/>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Доход от педагогической и научной деятельности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45. </w:t>
      </w:r>
      <w:proofErr w:type="gramStart"/>
      <w:r w:rsidRPr="0062254E">
        <w:rPr>
          <w:rFonts w:ascii="Times New Roman" w:eastAsia="Times New Roman" w:hAnsi="Times New Roman" w:cs="Times New Roman"/>
          <w:sz w:val="24"/>
          <w:szCs w:val="24"/>
          <w:lang w:eastAsia="ru-RU"/>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2254E">
        <w:rPr>
          <w:rFonts w:ascii="Times New Roman" w:eastAsia="Times New Roman" w:hAnsi="Times New Roman" w:cs="Times New Roman"/>
          <w:sz w:val="24"/>
          <w:szCs w:val="24"/>
          <w:lang w:eastAsia="ru-RU"/>
        </w:rPr>
        <w:t>.д.).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46. </w:t>
      </w:r>
      <w:proofErr w:type="gramStart"/>
      <w:r w:rsidRPr="0062254E">
        <w:rPr>
          <w:rFonts w:ascii="Times New Roman" w:eastAsia="Times New Roman" w:hAnsi="Times New Roman" w:cs="Times New Roman"/>
          <w:sz w:val="24"/>
          <w:szCs w:val="24"/>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Доход от иной творческой деятельности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47. </w:t>
      </w:r>
      <w:proofErr w:type="gramStart"/>
      <w:r w:rsidRPr="0062254E">
        <w:rPr>
          <w:rFonts w:ascii="Times New Roman" w:eastAsia="Times New Roman" w:hAnsi="Times New Roman" w:cs="Times New Roman"/>
          <w:sz w:val="24"/>
          <w:szCs w:val="24"/>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Доход от вкладов в банках и иных кредитных организациях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51. Доход, полученный в иностранной валюте, указывается в рублях по курсу Банка России на дату получения дохода.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54. Не рекомендуется проводить какие-либо самостоятельные расчеты, поскольку вероятно возникновение различного рода ошибок.</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Доход от ценных бумаг и долей участия в коммерческих организациях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Иные доходы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58. В данной строке указываются доходы, которые не были отражены в строках 1-5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Так, например, в строке иные доходы могут быть указаны: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пенсия (при этом разные виды пенсий (по возрасту и пенсия военнослужащего) не следует суммировать);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62254E">
        <w:rPr>
          <w:rFonts w:ascii="Times New Roman" w:eastAsia="Times New Roman" w:hAnsi="Times New Roman" w:cs="Times New Roman"/>
          <w:sz w:val="24"/>
          <w:szCs w:val="24"/>
          <w:lang w:eastAsia="ru-RU"/>
        </w:rPr>
        <w:t>,</w:t>
      </w:r>
      <w:proofErr w:type="gramEnd"/>
      <w:r w:rsidRPr="0062254E">
        <w:rPr>
          <w:rFonts w:ascii="Times New Roman" w:eastAsia="Times New Roman" w:hAnsi="Times New Roman" w:cs="Times New Roman"/>
          <w:sz w:val="24"/>
          <w:szCs w:val="24"/>
          <w:lang w:eastAsia="ru-RU"/>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стипендия;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62254E">
        <w:rPr>
          <w:rFonts w:ascii="Times New Roman" w:eastAsia="Times New Roman" w:hAnsi="Times New Roman" w:cs="Times New Roman"/>
          <w:sz w:val="24"/>
          <w:szCs w:val="24"/>
          <w:lang w:eastAsia="ru-RU"/>
        </w:rPr>
        <w:t>накопительно-ипотечной</w:t>
      </w:r>
      <w:proofErr w:type="spellEnd"/>
      <w:r w:rsidRPr="0062254E">
        <w:rPr>
          <w:rFonts w:ascii="Times New Roman" w:eastAsia="Times New Roman" w:hAnsi="Times New Roman" w:cs="Times New Roman"/>
          <w:sz w:val="24"/>
          <w:szCs w:val="24"/>
          <w:lang w:eastAsia="ru-RU"/>
        </w:rPr>
        <w:t xml:space="preserve"> системы жилищного обеспечения военнослужащих (данный </w:t>
      </w:r>
      <w:proofErr w:type="spellStart"/>
      <w:r w:rsidRPr="0062254E">
        <w:rPr>
          <w:rFonts w:ascii="Times New Roman" w:eastAsia="Times New Roman" w:hAnsi="Times New Roman" w:cs="Times New Roman"/>
          <w:sz w:val="24"/>
          <w:szCs w:val="24"/>
          <w:lang w:eastAsia="ru-RU"/>
        </w:rPr>
        <w:t>займ</w:t>
      </w:r>
      <w:proofErr w:type="spellEnd"/>
      <w:r w:rsidRPr="0062254E">
        <w:rPr>
          <w:rFonts w:ascii="Times New Roman" w:eastAsia="Times New Roman" w:hAnsi="Times New Roman" w:cs="Times New Roman"/>
          <w:sz w:val="24"/>
          <w:szCs w:val="24"/>
          <w:lang w:eastAsia="ru-RU"/>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w:t>
      </w:r>
      <w:proofErr w:type="gramEnd"/>
      <w:r w:rsidRPr="0062254E">
        <w:rPr>
          <w:rFonts w:ascii="Times New Roman" w:eastAsia="Times New Roman" w:hAnsi="Times New Roman" w:cs="Times New Roman"/>
          <w:sz w:val="24"/>
          <w:szCs w:val="24"/>
          <w:lang w:eastAsia="ru-RU"/>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62254E">
        <w:rPr>
          <w:rFonts w:ascii="Times New Roman" w:eastAsia="Times New Roman" w:hAnsi="Times New Roman" w:cs="Times New Roman"/>
          <w:sz w:val="24"/>
          <w:szCs w:val="24"/>
          <w:lang w:eastAsia="ru-RU"/>
        </w:rPr>
        <w:t xml:space="preserve">В иных случаях </w:t>
      </w:r>
      <w:proofErr w:type="spellStart"/>
      <w:r w:rsidRPr="0062254E">
        <w:rPr>
          <w:rFonts w:ascii="Times New Roman" w:eastAsia="Times New Roman" w:hAnsi="Times New Roman" w:cs="Times New Roman"/>
          <w:sz w:val="24"/>
          <w:szCs w:val="24"/>
          <w:lang w:eastAsia="ru-RU"/>
        </w:rPr>
        <w:t>займ</w:t>
      </w:r>
      <w:proofErr w:type="spellEnd"/>
      <w:r w:rsidRPr="0062254E">
        <w:rPr>
          <w:rFonts w:ascii="Times New Roman" w:eastAsia="Times New Roman" w:hAnsi="Times New Roman" w:cs="Times New Roman"/>
          <w:sz w:val="24"/>
          <w:szCs w:val="24"/>
          <w:lang w:eastAsia="ru-RU"/>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2254E">
        <w:rPr>
          <w:rFonts w:ascii="Times New Roman" w:eastAsia="Times New Roman" w:hAnsi="Times New Roman" w:cs="Times New Roman"/>
          <w:sz w:val="24"/>
          <w:szCs w:val="24"/>
          <w:lang w:eastAsia="ru-RU"/>
        </w:rPr>
        <w:t xml:space="preserve"> данной выплаты);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62254E">
        <w:rPr>
          <w:rFonts w:ascii="Times New Roman" w:eastAsia="Times New Roman" w:hAnsi="Times New Roman" w:cs="Times New Roman"/>
          <w:sz w:val="24"/>
          <w:szCs w:val="24"/>
          <w:lang w:eastAsia="ru-RU"/>
        </w:rPr>
        <w:t>трейд-ин</w:t>
      </w:r>
      <w:proofErr w:type="spellEnd"/>
      <w:r w:rsidRPr="0062254E">
        <w:rPr>
          <w:rFonts w:ascii="Times New Roman" w:eastAsia="Times New Roman" w:hAnsi="Times New Roman" w:cs="Times New Roman"/>
          <w:sz w:val="24"/>
          <w:szCs w:val="24"/>
          <w:lang w:eastAsia="ru-RU"/>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2254E">
        <w:rPr>
          <w:rFonts w:ascii="Times New Roman" w:eastAsia="Times New Roman" w:hAnsi="Times New Roman" w:cs="Times New Roman"/>
          <w:sz w:val="24"/>
          <w:szCs w:val="24"/>
          <w:lang w:eastAsia="ru-RU"/>
        </w:rPr>
        <w:t>Сумма в размере 300 000 руб. является доходом и подлежит указанию в строке "Иные доходы");</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2254E">
        <w:rPr>
          <w:rFonts w:ascii="Times New Roman" w:eastAsia="Times New Roman" w:hAnsi="Times New Roman" w:cs="Times New Roman"/>
          <w:sz w:val="24"/>
          <w:szCs w:val="24"/>
          <w:lang w:eastAsia="ru-RU"/>
        </w:rPr>
        <w:t>дств св</w:t>
      </w:r>
      <w:proofErr w:type="gramEnd"/>
      <w:r w:rsidRPr="0062254E">
        <w:rPr>
          <w:rFonts w:ascii="Times New Roman" w:eastAsia="Times New Roman" w:hAnsi="Times New Roman" w:cs="Times New Roman"/>
          <w:sz w:val="24"/>
          <w:szCs w:val="24"/>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 проценты по долговым обязательствам;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 денежные средства, полученные в порядке дарения или наследования;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 возмещение вреда, причиненного увечьем или иным повреждением здоровья;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17) выплаты, связанные с гибелью (смертью), выплаченные наследникам;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r:id="rId11" w:anchor="456" w:history="1">
        <w:r w:rsidRPr="0062254E">
          <w:rPr>
            <w:rFonts w:ascii="Times New Roman" w:eastAsia="Times New Roman" w:hAnsi="Times New Roman" w:cs="Times New Roman"/>
            <w:color w:val="0000FF"/>
            <w:sz w:val="24"/>
            <w:szCs w:val="24"/>
            <w:u w:val="single"/>
            <w:lang w:eastAsia="ru-RU"/>
          </w:rPr>
          <w:t>подпункте 3 пункта 158</w:t>
        </w:r>
      </w:hyperlink>
      <w:r w:rsidRPr="0062254E">
        <w:rPr>
          <w:rFonts w:ascii="Times New Roman" w:eastAsia="Times New Roman" w:hAnsi="Times New Roman" w:cs="Times New Roman"/>
          <w:sz w:val="24"/>
          <w:szCs w:val="24"/>
          <w:lang w:eastAsia="ru-RU"/>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62254E">
        <w:rPr>
          <w:rFonts w:ascii="Times New Roman" w:eastAsia="Times New Roman" w:hAnsi="Times New Roman" w:cs="Times New Roman"/>
          <w:sz w:val="24"/>
          <w:szCs w:val="24"/>
          <w:lang w:eastAsia="ru-RU"/>
        </w:rPr>
        <w:t xml:space="preserve">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62254E">
        <w:rPr>
          <w:rFonts w:ascii="Times New Roman" w:eastAsia="Times New Roman" w:hAnsi="Times New Roman" w:cs="Times New Roman"/>
          <w:sz w:val="24"/>
          <w:szCs w:val="24"/>
          <w:lang w:eastAsia="ru-RU"/>
        </w:rPr>
        <w:t>за</w:t>
      </w:r>
      <w:proofErr w:type="gramEnd"/>
      <w:r w:rsidRPr="0062254E">
        <w:rPr>
          <w:rFonts w:ascii="Times New Roman" w:eastAsia="Times New Roman" w:hAnsi="Times New Roman" w:cs="Times New Roman"/>
          <w:sz w:val="24"/>
          <w:szCs w:val="24"/>
          <w:lang w:eastAsia="ru-RU"/>
        </w:rPr>
        <w:t xml:space="preserve"> престарелым,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23) выигрыши в лотереях, тотализаторах, конкурсах и иных играх;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24) выплаты членам профсоюзных организаций, полученные от данных профсоюзных организаций;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26) вознаграждение, полученное при осуществлении опеки или попечительства на возмездной основе;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r:id="rId12" w:anchor="196" w:history="1">
        <w:r w:rsidRPr="0062254E">
          <w:rPr>
            <w:rFonts w:ascii="Times New Roman" w:eastAsia="Times New Roman" w:hAnsi="Times New Roman" w:cs="Times New Roman"/>
            <w:color w:val="0000FF"/>
            <w:sz w:val="24"/>
            <w:szCs w:val="24"/>
            <w:u w:val="single"/>
            <w:lang w:eastAsia="ru-RU"/>
          </w:rPr>
          <w:t>пунктом 42</w:t>
        </w:r>
      </w:hyperlink>
      <w:r w:rsidRPr="0062254E">
        <w:rPr>
          <w:rFonts w:ascii="Times New Roman" w:eastAsia="Times New Roman" w:hAnsi="Times New Roman" w:cs="Times New Roman"/>
          <w:sz w:val="24"/>
          <w:szCs w:val="24"/>
          <w:lang w:eastAsia="ru-RU"/>
        </w:rPr>
        <w:t xml:space="preserve"> настоящих Методических рекомендаций);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29) денежные средства, полученные в качестве оплаты услуг или товаров;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942AE1">
        <w:rPr>
          <w:rFonts w:ascii="Times New Roman" w:eastAsia="Times New Roman" w:hAnsi="Times New Roman" w:cs="Times New Roman"/>
          <w:sz w:val="24"/>
          <w:szCs w:val="24"/>
          <w:highlight w:val="yellow"/>
          <w:lang w:eastAsia="ru-RU"/>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32) доход, полученный по договорам переуступки прав требования на строящиеся объекты недвижимости;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34) выплаченная ликвидационная стоимость ценных бумаг при ликвидации коммерческой организации;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35) денежные средства, полученные в связи с прощением долга служащему (работнику), его супруге (супругу) или несовершеннолетним детям;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36) иные аналогичные выплаты.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60. С учетом целей </w:t>
      </w:r>
      <w:proofErr w:type="spellStart"/>
      <w:r w:rsidRPr="0062254E">
        <w:rPr>
          <w:rFonts w:ascii="Times New Roman" w:eastAsia="Times New Roman" w:hAnsi="Times New Roman" w:cs="Times New Roman"/>
          <w:sz w:val="24"/>
          <w:szCs w:val="24"/>
          <w:lang w:eastAsia="ru-RU"/>
        </w:rPr>
        <w:t>антикоррупционного</w:t>
      </w:r>
      <w:proofErr w:type="spellEnd"/>
      <w:r w:rsidRPr="0062254E">
        <w:rPr>
          <w:rFonts w:ascii="Times New Roman" w:eastAsia="Times New Roman" w:hAnsi="Times New Roman" w:cs="Times New Roman"/>
          <w:sz w:val="24"/>
          <w:szCs w:val="24"/>
          <w:lang w:eastAsia="ru-RU"/>
        </w:rPr>
        <w:t xml:space="preserve">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со служебными командировками за счет средств работодателя;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с оплатой стоимости и (или) выдачи полагающегося натурального довольствия, а также выплатой денежных сре</w:t>
      </w:r>
      <w:proofErr w:type="gramStart"/>
      <w:r w:rsidRPr="0062254E">
        <w:rPr>
          <w:rFonts w:ascii="Times New Roman" w:eastAsia="Times New Roman" w:hAnsi="Times New Roman" w:cs="Times New Roman"/>
          <w:sz w:val="24"/>
          <w:szCs w:val="24"/>
          <w:lang w:eastAsia="ru-RU"/>
        </w:rPr>
        <w:t>дств вз</w:t>
      </w:r>
      <w:proofErr w:type="gramEnd"/>
      <w:r w:rsidRPr="0062254E">
        <w:rPr>
          <w:rFonts w:ascii="Times New Roman" w:eastAsia="Times New Roman" w:hAnsi="Times New Roman" w:cs="Times New Roman"/>
          <w:sz w:val="24"/>
          <w:szCs w:val="24"/>
          <w:lang w:eastAsia="ru-RU"/>
        </w:rPr>
        <w:t>амен этого довольствия;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с приобретением проездных документов для исполнения служебных (должностных) обязанностей;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с оплатой коммунальных и иных услуг, наймом жилого помещения;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с внесением родительской платы за посещение дошкольного образовательного учреждения;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61. Также не указываются сведения о денежных средствах, полученных: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в виде социального, имущественного, инвестиционного налогового вычета;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от продажи различного вида подарочных сертификатов (карт), выпущенных предприятиями торговли;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62254E">
        <w:rPr>
          <w:rFonts w:ascii="Times New Roman" w:eastAsia="Times New Roman" w:hAnsi="Times New Roman" w:cs="Times New Roman"/>
          <w:sz w:val="24"/>
          <w:szCs w:val="24"/>
          <w:lang w:eastAsia="ru-RU"/>
        </w:rPr>
        <w:t>кэшбэк</w:t>
      </w:r>
      <w:proofErr w:type="spellEnd"/>
      <w:r w:rsidRPr="0062254E">
        <w:rPr>
          <w:rFonts w:ascii="Times New Roman" w:eastAsia="Times New Roman" w:hAnsi="Times New Roman" w:cs="Times New Roman"/>
          <w:sz w:val="24"/>
          <w:szCs w:val="24"/>
          <w:lang w:eastAsia="ru-RU"/>
        </w:rPr>
        <w:t xml:space="preserve"> сервис");</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5) в качестве возврата налога на добавленную стоимость, уплаченного при совершении покупок за границей, по чекам </w:t>
      </w:r>
      <w:proofErr w:type="spellStart"/>
      <w:r w:rsidRPr="0062254E">
        <w:rPr>
          <w:rFonts w:ascii="Times New Roman" w:eastAsia="Times New Roman" w:hAnsi="Times New Roman" w:cs="Times New Roman"/>
          <w:sz w:val="24"/>
          <w:szCs w:val="24"/>
          <w:lang w:eastAsia="ru-RU"/>
        </w:rPr>
        <w:t>Tax-free</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в качестве вознаграждения донорам за сданную кровь, ее компонентов (и иную помощь);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 в качестве возмещения расходов на повышение профессионального уровня за счет сре</w:t>
      </w:r>
      <w:proofErr w:type="gramStart"/>
      <w:r w:rsidRPr="0062254E">
        <w:rPr>
          <w:rFonts w:ascii="Times New Roman" w:eastAsia="Times New Roman" w:hAnsi="Times New Roman" w:cs="Times New Roman"/>
          <w:sz w:val="24"/>
          <w:szCs w:val="24"/>
          <w:lang w:eastAsia="ru-RU"/>
        </w:rPr>
        <w:t>дств пр</w:t>
      </w:r>
      <w:proofErr w:type="gramEnd"/>
      <w:r w:rsidRPr="0062254E">
        <w:rPr>
          <w:rFonts w:ascii="Times New Roman" w:eastAsia="Times New Roman" w:hAnsi="Times New Roman" w:cs="Times New Roman"/>
          <w:sz w:val="24"/>
          <w:szCs w:val="24"/>
          <w:lang w:eastAsia="ru-RU"/>
        </w:rPr>
        <w:t>едставителя нанимателя (работодателя);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 в качестве перевода (между супругами и (или) несовершеннолетними детьми (аналогично в части, касающейся наличных денежных средств);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 в связи с возвратом денежных средств по несостоявшемуся договору купли-продажи;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 в качестве возврата денежных сре</w:t>
      </w:r>
      <w:proofErr w:type="gramStart"/>
      <w:r w:rsidRPr="0062254E">
        <w:rPr>
          <w:rFonts w:ascii="Times New Roman" w:eastAsia="Times New Roman" w:hAnsi="Times New Roman" w:cs="Times New Roman"/>
          <w:sz w:val="24"/>
          <w:szCs w:val="24"/>
          <w:lang w:eastAsia="ru-RU"/>
        </w:rPr>
        <w:t>дств в св</w:t>
      </w:r>
      <w:proofErr w:type="gramEnd"/>
      <w:r w:rsidRPr="0062254E">
        <w:rPr>
          <w:rFonts w:ascii="Times New Roman" w:eastAsia="Times New Roman" w:hAnsi="Times New Roman" w:cs="Times New Roman"/>
          <w:sz w:val="24"/>
          <w:szCs w:val="24"/>
          <w:lang w:eastAsia="ru-RU"/>
        </w:rPr>
        <w:t>язи с прекращением договора (например, возврат части уплаченной страховой премии в связи с досрочным прекращением договора страхования);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Раздел 2. Сведения о расходах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63. </w:t>
      </w:r>
      <w:proofErr w:type="gramStart"/>
      <w:r w:rsidRPr="0062254E">
        <w:rPr>
          <w:rFonts w:ascii="Times New Roman" w:eastAsia="Times New Roman" w:hAnsi="Times New Roman" w:cs="Times New Roman"/>
          <w:sz w:val="24"/>
          <w:szCs w:val="24"/>
          <w:lang w:eastAsia="ru-RU"/>
        </w:rP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62254E">
        <w:rPr>
          <w:rFonts w:ascii="Times New Roman" w:eastAsia="Times New Roman" w:hAnsi="Times New Roman" w:cs="Times New Roman"/>
          <w:sz w:val="24"/>
          <w:szCs w:val="24"/>
          <w:lang w:eastAsia="ru-RU"/>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2254E">
        <w:rPr>
          <w:rFonts w:ascii="Times New Roman" w:eastAsia="Times New Roman" w:hAnsi="Times New Roman" w:cs="Times New Roman"/>
          <w:sz w:val="24"/>
          <w:szCs w:val="24"/>
          <w:lang w:eastAsia="ru-RU"/>
        </w:rPr>
        <w:t xml:space="preserve">договоре) </w:t>
      </w:r>
      <w:proofErr w:type="gramEnd"/>
      <w:r w:rsidRPr="0062254E">
        <w:rPr>
          <w:rFonts w:ascii="Times New Roman" w:eastAsia="Times New Roman" w:hAnsi="Times New Roman" w:cs="Times New Roman"/>
          <w:sz w:val="24"/>
          <w:szCs w:val="24"/>
          <w:lang w:eastAsia="ru-RU"/>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64. Данный раздел справки также подлежит заполнению при наличии обстоятельств, перечисленных в </w:t>
      </w:r>
      <w:hyperlink r:id="rId13" w:anchor="285" w:history="1">
        <w:r w:rsidRPr="0062254E">
          <w:rPr>
            <w:rFonts w:ascii="Times New Roman" w:eastAsia="Times New Roman" w:hAnsi="Times New Roman" w:cs="Times New Roman"/>
            <w:color w:val="0000FF"/>
            <w:sz w:val="24"/>
            <w:szCs w:val="24"/>
            <w:u w:val="single"/>
            <w:lang w:eastAsia="ru-RU"/>
          </w:rPr>
          <w:t>пункте 63</w:t>
        </w:r>
      </w:hyperlink>
      <w:r w:rsidRPr="0062254E">
        <w:rPr>
          <w:rFonts w:ascii="Times New Roman" w:eastAsia="Times New Roman" w:hAnsi="Times New Roman" w:cs="Times New Roman"/>
          <w:sz w:val="24"/>
          <w:szCs w:val="24"/>
          <w:lang w:eastAsia="ru-RU"/>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65. Граждане, поступающие на службу (работу), раздел "Сведения о расходах" не заполняют.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66. Заполнение данного раздела при отсутствии указанных в </w:t>
      </w:r>
      <w:hyperlink r:id="rId14" w:anchor="285" w:history="1">
        <w:r w:rsidRPr="0062254E">
          <w:rPr>
            <w:rFonts w:ascii="Times New Roman" w:eastAsia="Times New Roman" w:hAnsi="Times New Roman" w:cs="Times New Roman"/>
            <w:color w:val="0000FF"/>
            <w:sz w:val="24"/>
            <w:szCs w:val="24"/>
            <w:u w:val="single"/>
            <w:lang w:eastAsia="ru-RU"/>
          </w:rPr>
          <w:t>пункте 63</w:t>
        </w:r>
      </w:hyperlink>
      <w:r w:rsidRPr="0062254E">
        <w:rPr>
          <w:rFonts w:ascii="Times New Roman" w:eastAsia="Times New Roman" w:hAnsi="Times New Roman" w:cs="Times New Roman"/>
          <w:sz w:val="24"/>
          <w:szCs w:val="24"/>
          <w:lang w:eastAsia="ru-RU"/>
        </w:rPr>
        <w:t xml:space="preserve"> настоящих Методических рекомендаций оснований не является нарушением.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68. </w:t>
      </w:r>
      <w:proofErr w:type="gramStart"/>
      <w:r w:rsidRPr="0062254E">
        <w:rPr>
          <w:rFonts w:ascii="Times New Roman" w:eastAsia="Times New Roman" w:hAnsi="Times New Roman" w:cs="Times New Roman"/>
          <w:sz w:val="24"/>
          <w:szCs w:val="24"/>
          <w:lang w:eastAsia="ru-RU"/>
        </w:rPr>
        <w:t xml:space="preserve">Для цели реализации </w:t>
      </w:r>
      <w:hyperlink r:id="rId15" w:anchor="285" w:history="1">
        <w:r w:rsidRPr="0062254E">
          <w:rPr>
            <w:rFonts w:ascii="Times New Roman" w:eastAsia="Times New Roman" w:hAnsi="Times New Roman" w:cs="Times New Roman"/>
            <w:color w:val="0000FF"/>
            <w:sz w:val="24"/>
            <w:szCs w:val="24"/>
            <w:u w:val="single"/>
            <w:lang w:eastAsia="ru-RU"/>
          </w:rPr>
          <w:t>пункта 63</w:t>
        </w:r>
      </w:hyperlink>
      <w:r w:rsidRPr="0062254E">
        <w:rPr>
          <w:rFonts w:ascii="Times New Roman" w:eastAsia="Times New Roman" w:hAnsi="Times New Roman" w:cs="Times New Roman"/>
          <w:sz w:val="24"/>
          <w:szCs w:val="24"/>
          <w:lang w:eastAsia="ru-RU"/>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62254E">
        <w:rPr>
          <w:rFonts w:ascii="Times New Roman" w:eastAsia="Times New Roman" w:hAnsi="Times New Roman" w:cs="Times New Roman"/>
          <w:sz w:val="24"/>
          <w:szCs w:val="24"/>
          <w:lang w:eastAsia="ru-RU"/>
        </w:rPr>
        <w:t xml:space="preserve"> </w:t>
      </w:r>
      <w:proofErr w:type="gramStart"/>
      <w:r w:rsidRPr="0062254E">
        <w:rPr>
          <w:rFonts w:ascii="Times New Roman" w:eastAsia="Times New Roman" w:hAnsi="Times New Roman" w:cs="Times New Roman"/>
          <w:sz w:val="24"/>
          <w:szCs w:val="24"/>
          <w:lang w:eastAsia="ru-RU"/>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69. </w:t>
      </w:r>
      <w:proofErr w:type="gramStart"/>
      <w:r w:rsidRPr="0062254E">
        <w:rPr>
          <w:rFonts w:ascii="Times New Roman" w:eastAsia="Times New Roman" w:hAnsi="Times New Roman" w:cs="Times New Roman"/>
          <w:sz w:val="24"/>
          <w:szCs w:val="24"/>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2254E">
        <w:rPr>
          <w:rFonts w:ascii="Times New Roman" w:eastAsia="Times New Roman" w:hAnsi="Times New Roman" w:cs="Times New Roman"/>
          <w:sz w:val="24"/>
          <w:szCs w:val="24"/>
          <w:lang w:eastAsia="ru-RU"/>
        </w:rPr>
        <w:t>накопительно-ипотечной</w:t>
      </w:r>
      <w:proofErr w:type="spellEnd"/>
      <w:r w:rsidRPr="0062254E">
        <w:rPr>
          <w:rFonts w:ascii="Times New Roman" w:eastAsia="Times New Roman" w:hAnsi="Times New Roman" w:cs="Times New Roman"/>
          <w:sz w:val="24"/>
          <w:szCs w:val="24"/>
          <w:lang w:eastAsia="ru-RU"/>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2254E">
        <w:rPr>
          <w:rFonts w:ascii="Times New Roman" w:eastAsia="Times New Roman" w:hAnsi="Times New Roman" w:cs="Times New Roman"/>
          <w:sz w:val="24"/>
          <w:szCs w:val="24"/>
          <w:lang w:eastAsia="ru-RU"/>
        </w:rPr>
        <w:t xml:space="preserve"> супруги (супруга) за три последних года, предшествующих совершению сделки).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70. Данный раздел не заполняется в следующих случаях: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w:t>
      </w:r>
      <w:proofErr w:type="gramStart"/>
      <w:r w:rsidRPr="0062254E">
        <w:rPr>
          <w:rFonts w:ascii="Times New Roman" w:eastAsia="Times New Roman" w:hAnsi="Times New Roman" w:cs="Times New Roman"/>
          <w:sz w:val="24"/>
          <w:szCs w:val="24"/>
          <w:lang w:eastAsia="ru-RU"/>
        </w:rPr>
        <w:t>контроле за</w:t>
      </w:r>
      <w:proofErr w:type="gramEnd"/>
      <w:r w:rsidRPr="0062254E">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62254E">
        <w:rPr>
          <w:rFonts w:ascii="Times New Roman" w:eastAsia="Times New Roman" w:hAnsi="Times New Roman" w:cs="Times New Roman"/>
          <w:sz w:val="24"/>
          <w:szCs w:val="24"/>
          <w:lang w:eastAsia="ru-RU"/>
        </w:rPr>
        <w:t xml:space="preserve"> При этом такое имущество отражается в соответствующих разделах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76. Особенности заполнения раздела "Сведения о расходах":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случае</w:t>
      </w:r>
      <w:proofErr w:type="gramStart"/>
      <w:r w:rsidRPr="0062254E">
        <w:rPr>
          <w:rFonts w:ascii="Times New Roman" w:eastAsia="Times New Roman" w:hAnsi="Times New Roman" w:cs="Times New Roman"/>
          <w:sz w:val="24"/>
          <w:szCs w:val="24"/>
          <w:lang w:eastAsia="ru-RU"/>
        </w:rPr>
        <w:t>,</w:t>
      </w:r>
      <w:proofErr w:type="gramEnd"/>
      <w:r w:rsidRPr="0062254E">
        <w:rPr>
          <w:rFonts w:ascii="Times New Roman" w:eastAsia="Times New Roman" w:hAnsi="Times New Roman" w:cs="Times New Roman"/>
          <w:sz w:val="24"/>
          <w:szCs w:val="24"/>
          <w:lang w:eastAsia="ru-RU"/>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w:t>
      </w:r>
      <w:proofErr w:type="gramStart"/>
      <w:r w:rsidRPr="0062254E">
        <w:rPr>
          <w:rFonts w:ascii="Times New Roman" w:eastAsia="Times New Roman" w:hAnsi="Times New Roman" w:cs="Times New Roman"/>
          <w:sz w:val="24"/>
          <w:szCs w:val="24"/>
          <w:lang w:eastAsia="ru-RU"/>
        </w:rPr>
        <w:t>дств в с</w:t>
      </w:r>
      <w:proofErr w:type="gramEnd"/>
      <w:r w:rsidRPr="0062254E">
        <w:rPr>
          <w:rFonts w:ascii="Times New Roman" w:eastAsia="Times New Roman" w:hAnsi="Times New Roman" w:cs="Times New Roman"/>
          <w:sz w:val="24"/>
          <w:szCs w:val="24"/>
          <w:lang w:eastAsia="ru-RU"/>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 приобретение недвижимого имущества посредством участия в кооперативе. </w:t>
      </w:r>
      <w:proofErr w:type="gramStart"/>
      <w:r w:rsidRPr="0062254E">
        <w:rPr>
          <w:rFonts w:ascii="Times New Roman" w:eastAsia="Times New Roman" w:hAnsi="Times New Roman" w:cs="Times New Roman"/>
          <w:sz w:val="24"/>
          <w:szCs w:val="24"/>
          <w:lang w:eastAsia="ru-RU"/>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Раздел 3. Сведения об имуществе</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Подраздел 3.1 Недвижимое имущество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62254E">
        <w:rPr>
          <w:rFonts w:ascii="Times New Roman" w:eastAsia="Times New Roman" w:hAnsi="Times New Roman" w:cs="Times New Roman"/>
          <w:sz w:val="24"/>
          <w:szCs w:val="24"/>
          <w:lang w:eastAsia="ru-RU"/>
        </w:rPr>
        <w:t>собственности</w:t>
      </w:r>
      <w:proofErr w:type="gramEnd"/>
      <w:r w:rsidRPr="0062254E">
        <w:rPr>
          <w:rFonts w:ascii="Times New Roman" w:eastAsia="Times New Roman" w:hAnsi="Times New Roman" w:cs="Times New Roman"/>
          <w:sz w:val="24"/>
          <w:szCs w:val="24"/>
          <w:lang w:eastAsia="ru-RU"/>
        </w:rPr>
        <w:t xml:space="preserve"> на которое не зарегистрировано в установленном порядке (не осуществлена регистрация в </w:t>
      </w:r>
      <w:proofErr w:type="spellStart"/>
      <w:r w:rsidRPr="0062254E">
        <w:rPr>
          <w:rFonts w:ascii="Times New Roman" w:eastAsia="Times New Roman" w:hAnsi="Times New Roman" w:cs="Times New Roman"/>
          <w:sz w:val="24"/>
          <w:szCs w:val="24"/>
          <w:lang w:eastAsia="ru-RU"/>
        </w:rPr>
        <w:t>Росреестре</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Заполнение графы "Вид и наименование имущества"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83.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85.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86. В строке 4 "Гаражи" указывается информация об организованных местах хранения автотранспорта - "гараж", "</w:t>
      </w:r>
      <w:proofErr w:type="spellStart"/>
      <w:r w:rsidRPr="0062254E">
        <w:rPr>
          <w:rFonts w:ascii="Times New Roman" w:eastAsia="Times New Roman" w:hAnsi="Times New Roman" w:cs="Times New Roman"/>
          <w:sz w:val="24"/>
          <w:szCs w:val="24"/>
          <w:lang w:eastAsia="ru-RU"/>
        </w:rPr>
        <w:t>машино-место</w:t>
      </w:r>
      <w:proofErr w:type="spellEnd"/>
      <w:r w:rsidRPr="0062254E">
        <w:rPr>
          <w:rFonts w:ascii="Times New Roman" w:eastAsia="Times New Roman" w:hAnsi="Times New Roman" w:cs="Times New Roman"/>
          <w:sz w:val="24"/>
          <w:szCs w:val="24"/>
          <w:lang w:eastAsia="ru-RU"/>
        </w:rPr>
        <w:t>"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87. В графе "Вид собственности" указывается вид собственности на имущество (индивидуальная, общая совместная, общая долевая).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2254E">
        <w:rPr>
          <w:rFonts w:ascii="Times New Roman" w:eastAsia="Times New Roman" w:hAnsi="Times New Roman" w:cs="Times New Roman"/>
          <w:sz w:val="24"/>
          <w:szCs w:val="24"/>
          <w:lang w:eastAsia="ru-RU"/>
        </w:rPr>
        <w:t>сведения</w:t>
      </w:r>
      <w:proofErr w:type="gramEnd"/>
      <w:r w:rsidRPr="0062254E">
        <w:rPr>
          <w:rFonts w:ascii="Times New Roman" w:eastAsia="Times New Roman" w:hAnsi="Times New Roman" w:cs="Times New Roman"/>
          <w:sz w:val="24"/>
          <w:szCs w:val="24"/>
          <w:lang w:eastAsia="ru-RU"/>
        </w:rPr>
        <w:t xml:space="preserve"> об имуществе которого представляются.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90. Местонахождение (адрес) недвижимого имущества указывается согласно правоустанавливающим документам. При этом указывается: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субъект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район;</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город, иной населенный пункт (село, поселок и т.д.);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улица (проспект, переулок и т.д.);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номер дома (владения, участка), корпуса (строения), квартиры.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Также рекомендуется указывать индекс.</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91. Если недвижимое имущество находится за рубежом, то указывается: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наименование государства;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населенный пункт (иная единица административно-территориального деления);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почтовый адрес.</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Основание приобретения и источники средств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62254E">
        <w:rPr>
          <w:rFonts w:ascii="Times New Roman" w:eastAsia="Times New Roman" w:hAnsi="Times New Roman" w:cs="Times New Roman"/>
          <w:sz w:val="24"/>
          <w:szCs w:val="24"/>
          <w:lang w:eastAsia="ru-RU"/>
        </w:rPr>
        <w:t>регистрации</w:t>
      </w:r>
      <w:proofErr w:type="gramEnd"/>
      <w:r w:rsidRPr="0062254E">
        <w:rPr>
          <w:rFonts w:ascii="Times New Roman" w:eastAsia="Times New Roman" w:hAnsi="Times New Roman" w:cs="Times New Roman"/>
          <w:sz w:val="24"/>
          <w:szCs w:val="24"/>
          <w:lang w:eastAsia="ru-RU"/>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95. </w:t>
      </w:r>
      <w:proofErr w:type="gramStart"/>
      <w:r w:rsidRPr="0062254E">
        <w:rPr>
          <w:rFonts w:ascii="Times New Roman" w:eastAsia="Times New Roman" w:hAnsi="Times New Roman" w:cs="Times New Roman"/>
          <w:sz w:val="24"/>
          <w:szCs w:val="24"/>
          <w:lang w:eastAsia="ru-RU"/>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62254E">
        <w:rPr>
          <w:rFonts w:ascii="Times New Roman" w:eastAsia="Times New Roman" w:hAnsi="Times New Roman" w:cs="Times New Roman"/>
          <w:sz w:val="24"/>
          <w:szCs w:val="24"/>
          <w:lang w:eastAsia="ru-RU"/>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2254E">
        <w:rPr>
          <w:rFonts w:ascii="Times New Roman" w:eastAsia="Times New Roman" w:hAnsi="Times New Roman" w:cs="Times New Roman"/>
          <w:sz w:val="24"/>
          <w:szCs w:val="24"/>
          <w:lang w:eastAsia="ru-RU"/>
        </w:rPr>
        <w:t>N</w:t>
      </w:r>
      <w:proofErr w:type="gramEnd"/>
      <w:r w:rsidRPr="0062254E">
        <w:rPr>
          <w:rFonts w:ascii="Times New Roman" w:eastAsia="Times New Roman" w:hAnsi="Times New Roman" w:cs="Times New Roman"/>
          <w:sz w:val="24"/>
          <w:szCs w:val="24"/>
          <w:lang w:eastAsia="ru-RU"/>
        </w:rPr>
        <w:t xml:space="preserve"> 776723 от 17 марта 2010 г., Запись в ЕГРН N 77:02:0014017:1994-72/004/2019-2 от 27 марта 2019 г., договор купли-продажи от 19 февраля 2019 г. и т.д.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97. </w:t>
      </w:r>
      <w:proofErr w:type="gramStart"/>
      <w:r w:rsidRPr="0062254E">
        <w:rPr>
          <w:rFonts w:ascii="Times New Roman" w:eastAsia="Times New Roman" w:hAnsi="Times New Roman" w:cs="Times New Roman"/>
          <w:sz w:val="24"/>
          <w:szCs w:val="24"/>
          <w:lang w:eastAsia="ru-RU"/>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62254E">
        <w:rPr>
          <w:rFonts w:ascii="Times New Roman" w:eastAsia="Times New Roman" w:hAnsi="Times New Roman" w:cs="Times New Roman"/>
          <w:sz w:val="24"/>
          <w:szCs w:val="24"/>
          <w:lang w:eastAsia="ru-RU"/>
        </w:rPr>
        <w:t xml:space="preserve"> Федерации", а именно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на лиц, замещающих (занимающих):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государственные должности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должности первого заместителя и заместителей Генерального прокурора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должности </w:t>
      </w:r>
      <w:proofErr w:type="gramStart"/>
      <w:r w:rsidRPr="0062254E">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государственные должности субъектов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должности заместителей руководителей федеральных органов исполнительной власти;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2254E">
        <w:rPr>
          <w:rFonts w:ascii="Times New Roman" w:eastAsia="Times New Roman" w:hAnsi="Times New Roman" w:cs="Times New Roman"/>
          <w:sz w:val="24"/>
          <w:szCs w:val="24"/>
          <w:lang w:eastAsia="ru-RU"/>
        </w:rPr>
        <w:t xml:space="preserve"> </w:t>
      </w:r>
      <w:proofErr w:type="gramStart"/>
      <w:r w:rsidRPr="0062254E">
        <w:rPr>
          <w:rFonts w:ascii="Times New Roman" w:eastAsia="Times New Roman" w:hAnsi="Times New Roman" w:cs="Times New Roman"/>
          <w:sz w:val="24"/>
          <w:szCs w:val="24"/>
          <w:lang w:eastAsia="ru-RU"/>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 на супруг (супругов), несовершеннолетних детей лиц, указанных в </w:t>
      </w:r>
      <w:hyperlink r:id="rId16" w:anchor="5" w:history="1">
        <w:r w:rsidRPr="0062254E">
          <w:rPr>
            <w:rFonts w:ascii="Times New Roman" w:eastAsia="Times New Roman" w:hAnsi="Times New Roman" w:cs="Times New Roman"/>
            <w:color w:val="0000FF"/>
            <w:sz w:val="24"/>
            <w:szCs w:val="24"/>
            <w:u w:val="single"/>
            <w:lang w:eastAsia="ru-RU"/>
          </w:rPr>
          <w:t>абзацах втором-десятом подпункта 1</w:t>
        </w:r>
      </w:hyperlink>
      <w:r w:rsidRPr="0062254E">
        <w:rPr>
          <w:rFonts w:ascii="Times New Roman" w:eastAsia="Times New Roman" w:hAnsi="Times New Roman" w:cs="Times New Roman"/>
          <w:sz w:val="24"/>
          <w:szCs w:val="24"/>
          <w:lang w:eastAsia="ru-RU"/>
        </w:rPr>
        <w:t xml:space="preserve"> настоящего пункта;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иных лиц в случаях, предусмотренных федеральными законами.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Подраздел 3.2. Транспортные средства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100. </w:t>
      </w:r>
      <w:proofErr w:type="gramStart"/>
      <w:r w:rsidRPr="0062254E">
        <w:rPr>
          <w:rFonts w:ascii="Times New Roman" w:eastAsia="Times New Roman" w:hAnsi="Times New Roman" w:cs="Times New Roman"/>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62254E">
        <w:rPr>
          <w:rFonts w:ascii="Times New Roman" w:eastAsia="Times New Roman" w:hAnsi="Times New Roman" w:cs="Times New Roman"/>
          <w:sz w:val="24"/>
          <w:szCs w:val="24"/>
          <w:lang w:eastAsia="ru-RU"/>
        </w:rPr>
        <w:t>трейд-ин</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62254E">
        <w:rPr>
          <w:rFonts w:ascii="Times New Roman" w:eastAsia="Times New Roman" w:hAnsi="Times New Roman" w:cs="Times New Roman"/>
          <w:sz w:val="24"/>
          <w:szCs w:val="24"/>
          <w:lang w:eastAsia="ru-RU"/>
        </w:rPr>
        <w:t>см</w:t>
      </w:r>
      <w:proofErr w:type="gramEnd"/>
      <w:r w:rsidRPr="0062254E">
        <w:rPr>
          <w:rFonts w:ascii="Times New Roman" w:eastAsia="Times New Roman" w:hAnsi="Times New Roman" w:cs="Times New Roman"/>
          <w:sz w:val="24"/>
          <w:szCs w:val="24"/>
          <w:lang w:eastAsia="ru-RU"/>
        </w:rPr>
        <w:t xml:space="preserve">.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 </w:t>
      </w:r>
      <w:proofErr w:type="gramStart"/>
      <w:r w:rsidRPr="0062254E">
        <w:rPr>
          <w:rFonts w:ascii="Times New Roman" w:eastAsia="Times New Roman" w:hAnsi="Times New Roman" w:cs="Times New Roman"/>
          <w:sz w:val="24"/>
          <w:szCs w:val="24"/>
          <w:lang w:eastAsia="ru-RU"/>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62254E">
        <w:rPr>
          <w:rFonts w:ascii="Times New Roman" w:eastAsia="Times New Roman" w:hAnsi="Times New Roman" w:cs="Times New Roman"/>
          <w:sz w:val="24"/>
          <w:szCs w:val="24"/>
          <w:lang w:eastAsia="ru-RU"/>
        </w:rPr>
        <w:t>Шалинский</w:t>
      </w:r>
      <w:proofErr w:type="spellEnd"/>
      <w:r w:rsidRPr="0062254E">
        <w:rPr>
          <w:rFonts w:ascii="Times New Roman" w:eastAsia="Times New Roman" w:hAnsi="Times New Roman" w:cs="Times New Roman"/>
          <w:sz w:val="24"/>
          <w:szCs w:val="24"/>
          <w:lang w:eastAsia="ru-RU"/>
        </w:rPr>
        <w:t xml:space="preserve">", ОГИБДД ММО МВД России по </w:t>
      </w:r>
      <w:proofErr w:type="spellStart"/>
      <w:r w:rsidRPr="0062254E">
        <w:rPr>
          <w:rFonts w:ascii="Times New Roman" w:eastAsia="Times New Roman" w:hAnsi="Times New Roman" w:cs="Times New Roman"/>
          <w:sz w:val="24"/>
          <w:szCs w:val="24"/>
          <w:lang w:eastAsia="ru-RU"/>
        </w:rPr>
        <w:t>Новолялинскому</w:t>
      </w:r>
      <w:proofErr w:type="spellEnd"/>
      <w:r w:rsidRPr="0062254E">
        <w:rPr>
          <w:rFonts w:ascii="Times New Roman" w:eastAsia="Times New Roman" w:hAnsi="Times New Roman" w:cs="Times New Roman"/>
          <w:sz w:val="24"/>
          <w:szCs w:val="24"/>
          <w:lang w:eastAsia="ru-RU"/>
        </w:rPr>
        <w:t xml:space="preserve"> району, 3 отд. МОТОТРЭР ГИБДД УВД по ЦАО г. Москвы и т.д.</w:t>
      </w:r>
      <w:proofErr w:type="gramEnd"/>
      <w:r w:rsidRPr="0062254E">
        <w:rPr>
          <w:rFonts w:ascii="Times New Roman" w:eastAsia="Times New Roman" w:hAnsi="Times New Roman" w:cs="Times New Roman"/>
          <w:sz w:val="24"/>
          <w:szCs w:val="24"/>
          <w:lang w:eastAsia="ru-RU"/>
        </w:rPr>
        <w:t> Указанные данные заполняются согласно паспорту транспортного средства.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Также допускается указание кода подразделения ГИБДД в соответствии со свидетельством о регистрации транспортного средства.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103. Аналогичным подходом необходимо руководствоваться при указании в данном подразделе водного, воздушного транспорта.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104. В строке 7 "Иные транспортные средства" подлежат указанию, в частности, прицепы, зарегистрированные в установленном порядке.</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Раздел 4. Сведения о счетах в банках и иных кредитных организациях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счета с нулевым остатком по состоянию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счета (вклады) в иностранных банках, расположенных за пределами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счета, открытые для погашения кредита;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вклады (счета) в драгоценных металлах (в том числе указывается вид счета и металл, в котором он открыт);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 номинальный счет;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9) счет </w:t>
      </w:r>
      <w:proofErr w:type="spellStart"/>
      <w:r w:rsidRPr="0062254E">
        <w:rPr>
          <w:rFonts w:ascii="Times New Roman" w:eastAsia="Times New Roman" w:hAnsi="Times New Roman" w:cs="Times New Roman"/>
          <w:sz w:val="24"/>
          <w:szCs w:val="24"/>
          <w:lang w:eastAsia="ru-RU"/>
        </w:rPr>
        <w:t>эскроу</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107. С учетом целей </w:t>
      </w:r>
      <w:proofErr w:type="spellStart"/>
      <w:r w:rsidRPr="0062254E">
        <w:rPr>
          <w:rFonts w:ascii="Times New Roman" w:eastAsia="Times New Roman" w:hAnsi="Times New Roman" w:cs="Times New Roman"/>
          <w:sz w:val="24"/>
          <w:szCs w:val="24"/>
          <w:lang w:eastAsia="ru-RU"/>
        </w:rPr>
        <w:t>антикоррупционного</w:t>
      </w:r>
      <w:proofErr w:type="spellEnd"/>
      <w:r w:rsidRPr="0062254E">
        <w:rPr>
          <w:rFonts w:ascii="Times New Roman" w:eastAsia="Times New Roman" w:hAnsi="Times New Roman" w:cs="Times New Roman"/>
          <w:sz w:val="24"/>
          <w:szCs w:val="24"/>
          <w:lang w:eastAsia="ru-RU"/>
        </w:rPr>
        <w:t xml:space="preserve"> законодательства Российской Федерации в данном разделе не указываются следующие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счета, закрытые по состоянию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депозитные счета нотариуса;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счета доверительного управления;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открываемые не на основании гражданско-правового договора счета, счета депо, счета брокера, индивидуальные инвестиционные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синтетические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110. В соответствии с указанной Инструкцией физическим лицам открываются следующие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текущий счет (для совершения операций, не связанных с предпринимательской деятельностью или частной практикой);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111. В графе "Дата открытия счета" не допускается указание даты выпуска (</w:t>
      </w:r>
      <w:proofErr w:type="spellStart"/>
      <w:r w:rsidRPr="0062254E">
        <w:rPr>
          <w:rFonts w:ascii="Times New Roman" w:eastAsia="Times New Roman" w:hAnsi="Times New Roman" w:cs="Times New Roman"/>
          <w:sz w:val="24"/>
          <w:szCs w:val="24"/>
          <w:lang w:eastAsia="ru-RU"/>
        </w:rPr>
        <w:t>перевыпуска</w:t>
      </w:r>
      <w:proofErr w:type="spellEnd"/>
      <w:r w:rsidRPr="0062254E">
        <w:rPr>
          <w:rFonts w:ascii="Times New Roman" w:eastAsia="Times New Roman" w:hAnsi="Times New Roman" w:cs="Times New Roman"/>
          <w:sz w:val="24"/>
          <w:szCs w:val="24"/>
          <w:lang w:eastAsia="ru-RU"/>
        </w:rPr>
        <w:t>) платежной карты.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112. Графа "Остаток на счете" заполняется по состоянию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При этом в данной графе следует сделать специальную пометку "Выписка N </w:t>
      </w:r>
      <w:proofErr w:type="gramStart"/>
      <w:r w:rsidRPr="0062254E">
        <w:rPr>
          <w:rFonts w:ascii="Times New Roman" w:eastAsia="Times New Roman" w:hAnsi="Times New Roman" w:cs="Times New Roman"/>
          <w:sz w:val="24"/>
          <w:szCs w:val="24"/>
          <w:lang w:eastAsia="ru-RU"/>
        </w:rPr>
        <w:t>от</w:t>
      </w:r>
      <w:proofErr w:type="gramEnd"/>
      <w:r w:rsidRPr="0062254E">
        <w:rPr>
          <w:rFonts w:ascii="Times New Roman" w:eastAsia="Times New Roman" w:hAnsi="Times New Roman" w:cs="Times New Roman"/>
          <w:sz w:val="24"/>
          <w:szCs w:val="24"/>
          <w:lang w:eastAsia="ru-RU"/>
        </w:rPr>
        <w:t xml:space="preserve"> _______ на листе (листах)".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Для лиц, указанных в </w:t>
      </w:r>
      <w:hyperlink r:id="rId17" w:anchor="112" w:history="1">
        <w:r w:rsidRPr="0062254E">
          <w:rPr>
            <w:rFonts w:ascii="Times New Roman" w:eastAsia="Times New Roman" w:hAnsi="Times New Roman" w:cs="Times New Roman"/>
            <w:color w:val="0000FF"/>
            <w:sz w:val="24"/>
            <w:szCs w:val="24"/>
            <w:u w:val="single"/>
            <w:lang w:eastAsia="ru-RU"/>
          </w:rPr>
          <w:t>пункте 2</w:t>
        </w:r>
      </w:hyperlink>
      <w:r w:rsidRPr="0062254E">
        <w:rPr>
          <w:rFonts w:ascii="Times New Roman" w:eastAsia="Times New Roman" w:hAnsi="Times New Roman" w:cs="Times New Roman"/>
          <w:sz w:val="24"/>
          <w:szCs w:val="24"/>
          <w:lang w:eastAsia="ru-RU"/>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Для счетов в иностранной валюте сумма указывается в рублях по курсу Банка России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2254E">
        <w:rPr>
          <w:rFonts w:ascii="Times New Roman" w:eastAsia="Times New Roman" w:hAnsi="Times New Roman" w:cs="Times New Roman"/>
          <w:sz w:val="24"/>
          <w:szCs w:val="24"/>
          <w:lang w:eastAsia="ru-RU"/>
        </w:rPr>
        <w:t>дств сл</w:t>
      </w:r>
      <w:proofErr w:type="gramEnd"/>
      <w:r w:rsidRPr="0062254E">
        <w:rPr>
          <w:rFonts w:ascii="Times New Roman" w:eastAsia="Times New Roman" w:hAnsi="Times New Roman" w:cs="Times New Roman"/>
          <w:sz w:val="24"/>
          <w:szCs w:val="24"/>
          <w:lang w:eastAsia="ru-RU"/>
        </w:rPr>
        <w:t>едует обращаться в банк или соответствующую кредитную организацию.</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Совместный счет</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115. </w:t>
      </w:r>
      <w:proofErr w:type="gramStart"/>
      <w:r w:rsidRPr="0062254E">
        <w:rPr>
          <w:rFonts w:ascii="Times New Roman" w:eastAsia="Times New Roman" w:hAnsi="Times New Roman" w:cs="Times New Roman"/>
          <w:sz w:val="24"/>
          <w:szCs w:val="24"/>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Кредитные карты, карты с овердрафтом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116. Банк (иная кредитная организация) выпускает следующие виды карт (</w:t>
      </w:r>
      <w:hyperlink r:id="rId18" w:anchor="6" w:history="1">
        <w:r w:rsidRPr="0062254E">
          <w:rPr>
            <w:rFonts w:ascii="Times New Roman" w:eastAsia="Times New Roman" w:hAnsi="Times New Roman" w:cs="Times New Roman"/>
            <w:color w:val="0000FF"/>
            <w:sz w:val="24"/>
            <w:szCs w:val="24"/>
            <w:u w:val="single"/>
            <w:lang w:eastAsia="ru-RU"/>
          </w:rPr>
          <w:t>таблица N 5</w:t>
        </w:r>
      </w:hyperlink>
      <w:r w:rsidRPr="0062254E">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1582"/>
        <w:gridCol w:w="8974"/>
      </w:tblGrid>
      <w:tr w:rsidR="0062254E" w:rsidRPr="0062254E" w:rsidTr="0062254E">
        <w:trPr>
          <w:tblCellSpacing w:w="15" w:type="dxa"/>
        </w:trPr>
        <w:tc>
          <w:tcPr>
            <w:tcW w:w="0" w:type="auto"/>
            <w:hideMark/>
          </w:tcPr>
          <w:p w:rsidR="0062254E" w:rsidRPr="0062254E" w:rsidRDefault="0062254E" w:rsidP="0062254E">
            <w:pPr>
              <w:spacing w:after="0" w:line="240" w:lineRule="auto"/>
              <w:jc w:val="center"/>
              <w:rPr>
                <w:rFonts w:ascii="Times New Roman" w:eastAsia="Times New Roman" w:hAnsi="Times New Roman" w:cs="Times New Roman"/>
                <w:b/>
                <w:bCs/>
                <w:sz w:val="24"/>
                <w:szCs w:val="24"/>
                <w:lang w:eastAsia="ru-RU"/>
              </w:rPr>
            </w:pPr>
            <w:r w:rsidRPr="0062254E">
              <w:rPr>
                <w:rFonts w:ascii="Times New Roman" w:eastAsia="Times New Roman" w:hAnsi="Times New Roman" w:cs="Times New Roman"/>
                <w:b/>
                <w:bCs/>
                <w:sz w:val="24"/>
                <w:szCs w:val="24"/>
                <w:lang w:eastAsia="ru-RU"/>
              </w:rPr>
              <w:t xml:space="preserve">Расчетная (дебетовая) </w:t>
            </w:r>
          </w:p>
        </w:tc>
        <w:tc>
          <w:tcPr>
            <w:tcW w:w="0" w:type="auto"/>
            <w:hideMark/>
          </w:tcPr>
          <w:p w:rsidR="0062254E" w:rsidRPr="0062254E" w:rsidRDefault="0062254E" w:rsidP="0062254E">
            <w:pPr>
              <w:spacing w:after="0" w:line="240" w:lineRule="auto"/>
              <w:jc w:val="center"/>
              <w:rPr>
                <w:rFonts w:ascii="Times New Roman" w:eastAsia="Times New Roman" w:hAnsi="Times New Roman" w:cs="Times New Roman"/>
                <w:b/>
                <w:bCs/>
                <w:sz w:val="24"/>
                <w:szCs w:val="24"/>
                <w:lang w:eastAsia="ru-RU"/>
              </w:rPr>
            </w:pPr>
            <w:r w:rsidRPr="0062254E">
              <w:rPr>
                <w:rFonts w:ascii="Times New Roman" w:eastAsia="Times New Roman" w:hAnsi="Times New Roman" w:cs="Times New Roman"/>
                <w:b/>
                <w:bCs/>
                <w:sz w:val="24"/>
                <w:szCs w:val="24"/>
                <w:lang w:eastAsia="ru-RU"/>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2254E">
              <w:rPr>
                <w:rFonts w:ascii="Times New Roman" w:eastAsia="Times New Roman" w:hAnsi="Times New Roman" w:cs="Times New Roman"/>
                <w:b/>
                <w:bCs/>
                <w:sz w:val="24"/>
                <w:szCs w:val="24"/>
                <w:lang w:eastAsia="ru-RU"/>
              </w:rPr>
              <w:t>дств кл</w:t>
            </w:r>
            <w:proofErr w:type="gramEnd"/>
            <w:r w:rsidRPr="0062254E">
              <w:rPr>
                <w:rFonts w:ascii="Times New Roman" w:eastAsia="Times New Roman" w:hAnsi="Times New Roman" w:cs="Times New Roman"/>
                <w:b/>
                <w:bCs/>
                <w:sz w:val="24"/>
                <w:szCs w:val="24"/>
                <w:lang w:eastAsia="ru-RU"/>
              </w:rPr>
              <w:t xml:space="preserve">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 </w:t>
            </w:r>
          </w:p>
        </w:tc>
      </w:tr>
      <w:tr w:rsidR="0062254E" w:rsidRPr="0062254E" w:rsidTr="0062254E">
        <w:trPr>
          <w:tblCellSpacing w:w="15" w:type="dxa"/>
        </w:trPr>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Кредитная </w:t>
            </w:r>
          </w:p>
        </w:tc>
        <w:tc>
          <w:tcPr>
            <w:tcW w:w="0" w:type="auto"/>
            <w:hideMark/>
          </w:tcPr>
          <w:p w:rsidR="0062254E" w:rsidRPr="0062254E" w:rsidRDefault="0062254E" w:rsidP="0062254E">
            <w:pPr>
              <w:spacing w:after="0"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 </w:t>
            </w:r>
          </w:p>
        </w:tc>
      </w:tr>
    </w:tbl>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117. Расчетная (дебетовая) и кредитные карты, как правило, предполагают открытие и ведение банком (иной кредитной организацией)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118. В случае</w:t>
      </w:r>
      <w:proofErr w:type="gramStart"/>
      <w:r w:rsidRPr="0062254E">
        <w:rPr>
          <w:rFonts w:ascii="Times New Roman" w:eastAsia="Times New Roman" w:hAnsi="Times New Roman" w:cs="Times New Roman"/>
          <w:sz w:val="24"/>
          <w:szCs w:val="24"/>
          <w:lang w:eastAsia="ru-RU"/>
        </w:rPr>
        <w:t>,</w:t>
      </w:r>
      <w:proofErr w:type="gramEnd"/>
      <w:r w:rsidRPr="0062254E">
        <w:rPr>
          <w:rFonts w:ascii="Times New Roman" w:eastAsia="Times New Roman" w:hAnsi="Times New Roman" w:cs="Times New Roman"/>
          <w:sz w:val="24"/>
          <w:szCs w:val="24"/>
          <w:lang w:eastAsia="ru-RU"/>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119. В случае</w:t>
      </w:r>
      <w:proofErr w:type="gramStart"/>
      <w:r w:rsidRPr="0062254E">
        <w:rPr>
          <w:rFonts w:ascii="Times New Roman" w:eastAsia="Times New Roman" w:hAnsi="Times New Roman" w:cs="Times New Roman"/>
          <w:sz w:val="24"/>
          <w:szCs w:val="24"/>
          <w:lang w:eastAsia="ru-RU"/>
        </w:rPr>
        <w:t>,</w:t>
      </w:r>
      <w:proofErr w:type="gramEnd"/>
      <w:r w:rsidRPr="0062254E">
        <w:rPr>
          <w:rFonts w:ascii="Times New Roman" w:eastAsia="Times New Roman" w:hAnsi="Times New Roman" w:cs="Times New Roman"/>
          <w:sz w:val="24"/>
          <w:szCs w:val="24"/>
          <w:lang w:eastAsia="ru-RU"/>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2254E">
        <w:rPr>
          <w:rFonts w:ascii="Times New Roman" w:eastAsia="Times New Roman" w:hAnsi="Times New Roman" w:cs="Times New Roman"/>
          <w:sz w:val="24"/>
          <w:szCs w:val="24"/>
          <w:lang w:eastAsia="ru-RU"/>
        </w:rPr>
        <w:t>ств вл</w:t>
      </w:r>
      <w:proofErr w:type="gramEnd"/>
      <w:r w:rsidRPr="0062254E">
        <w:rPr>
          <w:rFonts w:ascii="Times New Roman" w:eastAsia="Times New Roman" w:hAnsi="Times New Roman" w:cs="Times New Roman"/>
          <w:sz w:val="24"/>
          <w:szCs w:val="24"/>
          <w:lang w:eastAsia="ru-RU"/>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122. </w:t>
      </w:r>
      <w:proofErr w:type="gramStart"/>
      <w:r w:rsidRPr="0062254E">
        <w:rPr>
          <w:rFonts w:ascii="Times New Roman" w:eastAsia="Times New Roman" w:hAnsi="Times New Roman" w:cs="Times New Roman"/>
          <w:sz w:val="24"/>
          <w:szCs w:val="24"/>
          <w:lang w:eastAsia="ru-RU"/>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2254E">
        <w:rPr>
          <w:rFonts w:ascii="Times New Roman" w:eastAsia="Times New Roman" w:hAnsi="Times New Roman" w:cs="Times New Roman"/>
          <w:sz w:val="24"/>
          <w:szCs w:val="24"/>
          <w:lang w:eastAsia="ru-RU"/>
        </w:rPr>
        <w:t>софинансирования</w:t>
      </w:r>
      <w:proofErr w:type="spellEnd"/>
      <w:r w:rsidRPr="0062254E">
        <w:rPr>
          <w:rFonts w:ascii="Times New Roman" w:eastAsia="Times New Roman" w:hAnsi="Times New Roman" w:cs="Times New Roman"/>
          <w:sz w:val="24"/>
          <w:szCs w:val="24"/>
          <w:lang w:eastAsia="ru-RU"/>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62254E">
        <w:rPr>
          <w:rFonts w:ascii="Times New Roman" w:eastAsia="Times New Roman" w:hAnsi="Times New Roman" w:cs="Times New Roman"/>
          <w:sz w:val="24"/>
          <w:szCs w:val="24"/>
          <w:lang w:eastAsia="ru-RU"/>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62254E">
        <w:rPr>
          <w:rFonts w:ascii="Times New Roman" w:eastAsia="Times New Roman" w:hAnsi="Times New Roman" w:cs="Times New Roman"/>
          <w:sz w:val="24"/>
          <w:szCs w:val="24"/>
          <w:lang w:eastAsia="ru-RU"/>
        </w:rPr>
        <w:t>Яндекс</w:t>
      </w:r>
      <w:proofErr w:type="gramStart"/>
      <w:r w:rsidRPr="0062254E">
        <w:rPr>
          <w:rFonts w:ascii="Times New Roman" w:eastAsia="Times New Roman" w:hAnsi="Times New Roman" w:cs="Times New Roman"/>
          <w:sz w:val="24"/>
          <w:szCs w:val="24"/>
          <w:lang w:eastAsia="ru-RU"/>
        </w:rPr>
        <w:t>.Д</w:t>
      </w:r>
      <w:proofErr w:type="gramEnd"/>
      <w:r w:rsidRPr="0062254E">
        <w:rPr>
          <w:rFonts w:ascii="Times New Roman" w:eastAsia="Times New Roman" w:hAnsi="Times New Roman" w:cs="Times New Roman"/>
          <w:sz w:val="24"/>
          <w:szCs w:val="24"/>
          <w:lang w:eastAsia="ru-RU"/>
        </w:rPr>
        <w:t>еньги</w:t>
      </w:r>
      <w:proofErr w:type="spellEnd"/>
      <w:r w:rsidRPr="0062254E">
        <w:rPr>
          <w:rFonts w:ascii="Times New Roman" w:eastAsia="Times New Roman" w:hAnsi="Times New Roman" w:cs="Times New Roman"/>
          <w:sz w:val="24"/>
          <w:szCs w:val="24"/>
          <w:lang w:eastAsia="ru-RU"/>
        </w:rPr>
        <w:t>", "</w:t>
      </w:r>
      <w:proofErr w:type="spellStart"/>
      <w:r w:rsidRPr="0062254E">
        <w:rPr>
          <w:rFonts w:ascii="Times New Roman" w:eastAsia="Times New Roman" w:hAnsi="Times New Roman" w:cs="Times New Roman"/>
          <w:sz w:val="24"/>
          <w:szCs w:val="24"/>
          <w:lang w:eastAsia="ru-RU"/>
        </w:rPr>
        <w:t>Qiwi</w:t>
      </w:r>
      <w:proofErr w:type="spellEnd"/>
      <w:r w:rsidRPr="0062254E">
        <w:rPr>
          <w:rFonts w:ascii="Times New Roman" w:eastAsia="Times New Roman" w:hAnsi="Times New Roman" w:cs="Times New Roman"/>
          <w:sz w:val="24"/>
          <w:szCs w:val="24"/>
          <w:lang w:eastAsia="ru-RU"/>
        </w:rPr>
        <w:t xml:space="preserve"> кошелек" и др.).</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Отзыв лицензии у кредитной организации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2254E">
        <w:rPr>
          <w:rFonts w:ascii="Times New Roman" w:eastAsia="Times New Roman" w:hAnsi="Times New Roman" w:cs="Times New Roman"/>
          <w:sz w:val="24"/>
          <w:szCs w:val="24"/>
          <w:lang w:eastAsia="ru-RU"/>
        </w:rPr>
        <w:t>дств с т</w:t>
      </w:r>
      <w:proofErr w:type="gramEnd"/>
      <w:r w:rsidRPr="0062254E">
        <w:rPr>
          <w:rFonts w:ascii="Times New Roman" w:eastAsia="Times New Roman" w:hAnsi="Times New Roman" w:cs="Times New Roman"/>
          <w:sz w:val="24"/>
          <w:szCs w:val="24"/>
          <w:lang w:eastAsia="ru-RU"/>
        </w:rPr>
        <w:t>акого счета (при наличии остатка договор счета соответствующего вида расторгается, но счет при этом не закрывается).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125. До момента закрытия соответствующего счета, счет считается открытым и подлежит отражению в разделе 4 справки.</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Ликвидация кредитной организации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Раздел 5. Сведения о ценных бумагах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Подраздел 5.1. Акции и иное участие в коммерческих организациях и фондах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130.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62254E">
        <w:rPr>
          <w:rFonts w:ascii="Times New Roman" w:eastAsia="Times New Roman" w:hAnsi="Times New Roman" w:cs="Times New Roman"/>
          <w:sz w:val="24"/>
          <w:szCs w:val="24"/>
          <w:lang w:eastAsia="ru-RU"/>
        </w:rPr>
        <w:t>ии и ее</w:t>
      </w:r>
      <w:proofErr w:type="gramEnd"/>
      <w:r w:rsidRPr="0062254E">
        <w:rPr>
          <w:rFonts w:ascii="Times New Roman" w:eastAsia="Times New Roman" w:hAnsi="Times New Roman" w:cs="Times New Roman"/>
          <w:sz w:val="24"/>
          <w:szCs w:val="24"/>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случае если служащий (работник) является учредителем организации, то данную информацию также необходимо отразить.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Если законодательством не предусмотрено формирование уставного капитала, то указывается "0 руб.".</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133. </w:t>
      </w:r>
      <w:proofErr w:type="gramStart"/>
      <w:r w:rsidRPr="0062254E">
        <w:rPr>
          <w:rFonts w:ascii="Times New Roman" w:eastAsia="Times New Roman" w:hAnsi="Times New Roman" w:cs="Times New Roman"/>
          <w:sz w:val="24"/>
          <w:szCs w:val="24"/>
          <w:lang w:eastAsia="ru-RU"/>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62254E">
        <w:rPr>
          <w:rFonts w:ascii="Times New Roman" w:eastAsia="Times New Roman" w:hAnsi="Times New Roman" w:cs="Times New Roman"/>
          <w:sz w:val="24"/>
          <w:szCs w:val="24"/>
          <w:lang w:eastAsia="ru-RU"/>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Подраздел 5.2. Иные ценные бумаги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135. В подразделе 5.2 указываются все ценные бумаги по видам (облигации, векселя и другие), за исключением акций, указанных в подразделе 5.1.</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Раздел 6. Сведения об обязательствах имущественного характера</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Подраздел 6.1. Объекты недвижимого имущества, находящиеся в пользовании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138. </w:t>
      </w:r>
      <w:proofErr w:type="gramStart"/>
      <w:r w:rsidRPr="0062254E">
        <w:rPr>
          <w:rFonts w:ascii="Times New Roman" w:eastAsia="Times New Roman" w:hAnsi="Times New Roman" w:cs="Times New Roman"/>
          <w:sz w:val="24"/>
          <w:szCs w:val="24"/>
          <w:lang w:eastAsia="ru-RU"/>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отсутствует фактическое пользование этим объектом супругом;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эти объекты указаны в подразделе 3.1 соответствующей справки (аналогично в отношении несовершеннолетних детей).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141. В том числе указанию подлежат сведения о жилом помещении (дом, квартира, комната), нежилом помещении, земельном участке, гараже и т.д.:</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3) </w:t>
      </w:r>
      <w:proofErr w:type="gramStart"/>
      <w:r w:rsidRPr="0062254E">
        <w:rPr>
          <w:rFonts w:ascii="Times New Roman" w:eastAsia="Times New Roman" w:hAnsi="Times New Roman" w:cs="Times New Roman"/>
          <w:sz w:val="24"/>
          <w:szCs w:val="24"/>
          <w:lang w:eastAsia="ru-RU"/>
        </w:rPr>
        <w:t>занимаемых</w:t>
      </w:r>
      <w:proofErr w:type="gramEnd"/>
      <w:r w:rsidRPr="0062254E">
        <w:rPr>
          <w:rFonts w:ascii="Times New Roman" w:eastAsia="Times New Roman" w:hAnsi="Times New Roman" w:cs="Times New Roman"/>
          <w:sz w:val="24"/>
          <w:szCs w:val="24"/>
          <w:lang w:eastAsia="ru-RU"/>
        </w:rPr>
        <w:t xml:space="preserve"> по договору аренды (найма, поднайма);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4) </w:t>
      </w:r>
      <w:proofErr w:type="gramStart"/>
      <w:r w:rsidRPr="0062254E">
        <w:rPr>
          <w:rFonts w:ascii="Times New Roman" w:eastAsia="Times New Roman" w:hAnsi="Times New Roman" w:cs="Times New Roman"/>
          <w:sz w:val="24"/>
          <w:szCs w:val="24"/>
          <w:lang w:eastAsia="ru-RU"/>
        </w:rPr>
        <w:t>занимаемых</w:t>
      </w:r>
      <w:proofErr w:type="gramEnd"/>
      <w:r w:rsidRPr="0062254E">
        <w:rPr>
          <w:rFonts w:ascii="Times New Roman" w:eastAsia="Times New Roman" w:hAnsi="Times New Roman" w:cs="Times New Roman"/>
          <w:sz w:val="24"/>
          <w:szCs w:val="24"/>
          <w:lang w:eastAsia="ru-RU"/>
        </w:rPr>
        <w:t xml:space="preserve"> по договорам социального найма;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5) используемых для бытовых нужд, но не зарегистрированных в установленном порядке органами </w:t>
      </w:r>
      <w:proofErr w:type="spellStart"/>
      <w:r w:rsidRPr="0062254E">
        <w:rPr>
          <w:rFonts w:ascii="Times New Roman" w:eastAsia="Times New Roman" w:hAnsi="Times New Roman" w:cs="Times New Roman"/>
          <w:sz w:val="24"/>
          <w:szCs w:val="24"/>
          <w:lang w:eastAsia="ru-RU"/>
        </w:rPr>
        <w:t>Росреестра</w:t>
      </w:r>
      <w:proofErr w:type="spellEnd"/>
      <w:r w:rsidRPr="0062254E">
        <w:rPr>
          <w:rFonts w:ascii="Times New Roman" w:eastAsia="Times New Roman" w:hAnsi="Times New Roman" w:cs="Times New Roman"/>
          <w:sz w:val="24"/>
          <w:szCs w:val="24"/>
          <w:lang w:eastAsia="ru-RU"/>
        </w:rPr>
        <w:t xml:space="preserve"> объектах незавершенного строительства;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6) </w:t>
      </w:r>
      <w:proofErr w:type="gramStart"/>
      <w:r w:rsidRPr="0062254E">
        <w:rPr>
          <w:rFonts w:ascii="Times New Roman" w:eastAsia="Times New Roman" w:hAnsi="Times New Roman" w:cs="Times New Roman"/>
          <w:sz w:val="24"/>
          <w:szCs w:val="24"/>
          <w:lang w:eastAsia="ru-RU"/>
        </w:rPr>
        <w:t>принадлежащих</w:t>
      </w:r>
      <w:proofErr w:type="gramEnd"/>
      <w:r w:rsidRPr="0062254E">
        <w:rPr>
          <w:rFonts w:ascii="Times New Roman" w:eastAsia="Times New Roman" w:hAnsi="Times New Roman" w:cs="Times New Roman"/>
          <w:sz w:val="24"/>
          <w:szCs w:val="24"/>
          <w:lang w:eastAsia="ru-RU"/>
        </w:rPr>
        <w:t xml:space="preserve"> на праве пожизненного наследуемого владения земельным участком;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7) переданных </w:t>
      </w:r>
      <w:proofErr w:type="gramStart"/>
      <w:r w:rsidRPr="0062254E">
        <w:rPr>
          <w:rFonts w:ascii="Times New Roman" w:eastAsia="Times New Roman" w:hAnsi="Times New Roman" w:cs="Times New Roman"/>
          <w:sz w:val="24"/>
          <w:szCs w:val="24"/>
          <w:lang w:eastAsia="ru-RU"/>
        </w:rPr>
        <w:t>объектах</w:t>
      </w:r>
      <w:proofErr w:type="gramEnd"/>
      <w:r w:rsidRPr="0062254E">
        <w:rPr>
          <w:rFonts w:ascii="Times New Roman" w:eastAsia="Times New Roman" w:hAnsi="Times New Roman" w:cs="Times New Roman"/>
          <w:sz w:val="24"/>
          <w:szCs w:val="24"/>
          <w:lang w:eastAsia="ru-RU"/>
        </w:rPr>
        <w:t xml:space="preserve"> по договору или иному акту, но не зарегистрированных в установленном законодательством Российской Федерации порядке.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142. При этом указывается общая площадь объекта недвижимого имущества, находящегося в пользовании.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143. Сведения об объектах недвижимого имущества, находящихся в пользовании, указываются по состоянию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144. В графе "Вид имущества" указывается вид недвижимого имущества (земельный участок, жилой дом, дача, квартира, комната и др.).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145. В графе "Вид и сроки пользования" указываются вид пользования (аренда, безвозмездное пользование и др.) и сроки пользования.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2254E">
        <w:rPr>
          <w:rFonts w:ascii="Times New Roman" w:eastAsia="Times New Roman" w:hAnsi="Times New Roman" w:cs="Times New Roman"/>
          <w:sz w:val="24"/>
          <w:szCs w:val="24"/>
          <w:lang w:eastAsia="ru-RU"/>
        </w:rPr>
        <w:t>гаражно-строительного</w:t>
      </w:r>
      <w:proofErr w:type="gramEnd"/>
      <w:r w:rsidRPr="0062254E">
        <w:rPr>
          <w:rFonts w:ascii="Times New Roman" w:eastAsia="Times New Roman" w:hAnsi="Times New Roman" w:cs="Times New Roman"/>
          <w:sz w:val="24"/>
          <w:szCs w:val="24"/>
          <w:lang w:eastAsia="ru-RU"/>
        </w:rPr>
        <w:t xml:space="preserve"> и иных кооперативов.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148. В случае</w:t>
      </w:r>
      <w:proofErr w:type="gramStart"/>
      <w:r w:rsidRPr="0062254E">
        <w:rPr>
          <w:rFonts w:ascii="Times New Roman" w:eastAsia="Times New Roman" w:hAnsi="Times New Roman" w:cs="Times New Roman"/>
          <w:sz w:val="24"/>
          <w:szCs w:val="24"/>
          <w:lang w:eastAsia="ru-RU"/>
        </w:rPr>
        <w:t>,</w:t>
      </w:r>
      <w:proofErr w:type="gramEnd"/>
      <w:r w:rsidRPr="0062254E">
        <w:rPr>
          <w:rFonts w:ascii="Times New Roman" w:eastAsia="Times New Roman" w:hAnsi="Times New Roman" w:cs="Times New Roman"/>
          <w:sz w:val="24"/>
          <w:szCs w:val="24"/>
          <w:lang w:eastAsia="ru-RU"/>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этом данные доли собственности должны быть отражены в подразделе 3.1. справок служащего (работника) и его супруги (супруга).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Подраздел 6.2. Срочные обязательства финансового характера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150. В графе "Содержание обязательства" указывается существо обязательства (заем, кредит и другие).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Например,</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если служащий (работник) или его супруга (супруг) взя</w:t>
      </w:r>
      <w:proofErr w:type="gramStart"/>
      <w:r w:rsidRPr="0062254E">
        <w:rPr>
          <w:rFonts w:ascii="Times New Roman" w:eastAsia="Times New Roman" w:hAnsi="Times New Roman" w:cs="Times New Roman"/>
          <w:sz w:val="24"/>
          <w:szCs w:val="24"/>
          <w:lang w:eastAsia="ru-RU"/>
        </w:rPr>
        <w:t>л(</w:t>
      </w:r>
      <w:proofErr w:type="gramEnd"/>
      <w:r w:rsidRPr="0062254E">
        <w:rPr>
          <w:rFonts w:ascii="Times New Roman" w:eastAsia="Times New Roman" w:hAnsi="Times New Roman" w:cs="Times New Roman"/>
          <w:sz w:val="24"/>
          <w:szCs w:val="24"/>
          <w:lang w:eastAsia="ru-RU"/>
        </w:rP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если служащий (работник) или его супруга (супруг) заключи</w:t>
      </w:r>
      <w:proofErr w:type="gramStart"/>
      <w:r w:rsidRPr="0062254E">
        <w:rPr>
          <w:rFonts w:ascii="Times New Roman" w:eastAsia="Times New Roman" w:hAnsi="Times New Roman" w:cs="Times New Roman"/>
          <w:sz w:val="24"/>
          <w:szCs w:val="24"/>
          <w:lang w:eastAsia="ru-RU"/>
        </w:rPr>
        <w:t>л(</w:t>
      </w:r>
      <w:proofErr w:type="gramEnd"/>
      <w:r w:rsidRPr="0062254E">
        <w:rPr>
          <w:rFonts w:ascii="Times New Roman" w:eastAsia="Times New Roman" w:hAnsi="Times New Roman" w:cs="Times New Roman"/>
          <w:sz w:val="24"/>
          <w:szCs w:val="24"/>
          <w:lang w:eastAsia="ru-RU"/>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rsidRPr="0062254E">
        <w:rPr>
          <w:rFonts w:ascii="Times New Roman" w:eastAsia="Times New Roman" w:hAnsi="Times New Roman" w:cs="Times New Roman"/>
          <w:sz w:val="24"/>
          <w:szCs w:val="24"/>
          <w:lang w:eastAsia="ru-RU"/>
        </w:rPr>
        <w:t>пр-т</w:t>
      </w:r>
      <w:proofErr w:type="spellEnd"/>
      <w:r w:rsidRPr="0062254E">
        <w:rPr>
          <w:rFonts w:ascii="Times New Roman" w:eastAsia="Times New Roman" w:hAnsi="Times New Roman" w:cs="Times New Roman"/>
          <w:sz w:val="24"/>
          <w:szCs w:val="24"/>
          <w:lang w:eastAsia="ru-RU"/>
        </w:rPr>
        <w:t>, д. 8, кв. 1. Основанием возникновения обязательства в этом случае является договор займа с указанием даты подписания.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2254E">
        <w:rPr>
          <w:rFonts w:ascii="Times New Roman" w:eastAsia="Times New Roman" w:hAnsi="Times New Roman" w:cs="Times New Roman"/>
          <w:sz w:val="24"/>
          <w:szCs w:val="24"/>
          <w:lang w:eastAsia="ru-RU"/>
        </w:rPr>
        <w:t>созаемщиком</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156. Помимо прочего подлежат указанию:</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2) договор финансовой аренды (лизинг);</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3) договор займа;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договор финансирования под уступку денежного требования;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5) обязательства, связанные с заключением договора об уступке права требования;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6) обязательства вследствие причинения вреда (финансовые);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10) выкупленная дебиторская задолженность;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12) иные обязательства, в том числе установленные решением суда.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157. При этом в данном подразделе не указываются, например, договор срочного банковского вклада.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158. Отдельные виды срочных обязательств финансового характера: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 участие в долевом строительстве объекта недвижимости. </w:t>
      </w:r>
      <w:proofErr w:type="gramStart"/>
      <w:r w:rsidRPr="0062254E">
        <w:rPr>
          <w:rFonts w:ascii="Times New Roman" w:eastAsia="Times New Roman" w:hAnsi="Times New Roman" w:cs="Times New Roman"/>
          <w:sz w:val="24"/>
          <w:szCs w:val="24"/>
          <w:lang w:eastAsia="ru-RU"/>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62254E">
        <w:rPr>
          <w:rFonts w:ascii="Times New Roman" w:eastAsia="Times New Roman" w:hAnsi="Times New Roman" w:cs="Times New Roman"/>
          <w:sz w:val="24"/>
          <w:szCs w:val="24"/>
          <w:lang w:eastAsia="ru-RU"/>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w:t>
      </w:r>
      <w:proofErr w:type="gramStart"/>
      <w:r w:rsidRPr="0062254E">
        <w:rPr>
          <w:rFonts w:ascii="Times New Roman" w:eastAsia="Times New Roman" w:hAnsi="Times New Roman" w:cs="Times New Roman"/>
          <w:sz w:val="24"/>
          <w:szCs w:val="24"/>
          <w:lang w:eastAsia="ru-RU"/>
        </w:rPr>
        <w:t>дств в с</w:t>
      </w:r>
      <w:proofErr w:type="gramEnd"/>
      <w:r w:rsidRPr="0062254E">
        <w:rPr>
          <w:rFonts w:ascii="Times New Roman" w:eastAsia="Times New Roman" w:hAnsi="Times New Roman" w:cs="Times New Roman"/>
          <w:sz w:val="24"/>
          <w:szCs w:val="24"/>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2254E">
        <w:rPr>
          <w:rFonts w:ascii="Times New Roman" w:eastAsia="Times New Roman" w:hAnsi="Times New Roman" w:cs="Times New Roman"/>
          <w:sz w:val="24"/>
          <w:szCs w:val="24"/>
          <w:lang w:eastAsia="ru-RU"/>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2254E">
        <w:rPr>
          <w:rFonts w:ascii="Times New Roman" w:eastAsia="Times New Roman" w:hAnsi="Times New Roman" w:cs="Times New Roman"/>
          <w:sz w:val="24"/>
          <w:szCs w:val="24"/>
          <w:lang w:eastAsia="ru-RU"/>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2254E">
        <w:rPr>
          <w:rFonts w:ascii="Times New Roman" w:eastAsia="Times New Roman" w:hAnsi="Times New Roman" w:cs="Times New Roman"/>
          <w:sz w:val="24"/>
          <w:szCs w:val="24"/>
          <w:lang w:eastAsia="ru-RU"/>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62254E">
        <w:rPr>
          <w:rFonts w:ascii="Times New Roman" w:eastAsia="Times New Roman" w:hAnsi="Times New Roman" w:cs="Times New Roman"/>
          <w:sz w:val="24"/>
          <w:szCs w:val="24"/>
          <w:lang w:eastAsia="ru-RU"/>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62254E">
        <w:rPr>
          <w:rFonts w:ascii="Times New Roman" w:eastAsia="Times New Roman" w:hAnsi="Times New Roman" w:cs="Times New Roman"/>
          <w:sz w:val="24"/>
          <w:szCs w:val="24"/>
          <w:lang w:eastAsia="ru-RU"/>
        </w:rPr>
        <w:t>размеры</w:t>
      </w:r>
      <w:proofErr w:type="gramEnd"/>
      <w:r w:rsidRPr="0062254E">
        <w:rPr>
          <w:rFonts w:ascii="Times New Roman" w:eastAsia="Times New Roman" w:hAnsi="Times New Roman" w:cs="Times New Roman"/>
          <w:sz w:val="24"/>
          <w:szCs w:val="24"/>
          <w:lang w:eastAsia="ru-RU"/>
        </w:rPr>
        <w:t xml:space="preserve"> либо условия, позволяющие определить эти размеры.</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2254E">
        <w:rPr>
          <w:rFonts w:ascii="Times New Roman" w:eastAsia="Times New Roman" w:hAnsi="Times New Roman" w:cs="Times New Roman"/>
          <w:sz w:val="24"/>
          <w:szCs w:val="24"/>
          <w:lang w:eastAsia="ru-RU"/>
        </w:rPr>
        <w:t>созаемщиками</w:t>
      </w:r>
      <w:proofErr w:type="spellEnd"/>
      <w:r w:rsidRPr="0062254E">
        <w:rPr>
          <w:rFonts w:ascii="Times New Roman" w:eastAsia="Times New Roman" w:hAnsi="Times New Roman" w:cs="Times New Roman"/>
          <w:sz w:val="24"/>
          <w:szCs w:val="24"/>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2254E">
        <w:rPr>
          <w:rFonts w:ascii="Times New Roman" w:eastAsia="Times New Roman" w:hAnsi="Times New Roman" w:cs="Times New Roman"/>
          <w:sz w:val="24"/>
          <w:szCs w:val="24"/>
          <w:lang w:eastAsia="ru-RU"/>
        </w:rPr>
        <w:t>созаемщиков</w:t>
      </w:r>
      <w:proofErr w:type="spellEnd"/>
      <w:r w:rsidRPr="0062254E">
        <w:rPr>
          <w:rFonts w:ascii="Times New Roman" w:eastAsia="Times New Roman" w:hAnsi="Times New Roman" w:cs="Times New Roman"/>
          <w:sz w:val="24"/>
          <w:szCs w:val="24"/>
          <w:lang w:eastAsia="ru-RU"/>
        </w:rPr>
        <w:t>.</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62254E">
        <w:rPr>
          <w:rFonts w:ascii="Times New Roman" w:eastAsia="Times New Roman" w:hAnsi="Times New Roman" w:cs="Times New Roman"/>
          <w:sz w:val="24"/>
          <w:szCs w:val="24"/>
          <w:lang w:eastAsia="ru-RU"/>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rsidRPr="0062254E">
        <w:rPr>
          <w:rFonts w:ascii="Times New Roman" w:eastAsia="Times New Roman" w:hAnsi="Times New Roman" w:cs="Times New Roman"/>
          <w:sz w:val="24"/>
          <w:szCs w:val="24"/>
          <w:lang w:eastAsia="ru-RU"/>
        </w:rPr>
        <w:t>выгодоприобретателями</w:t>
      </w:r>
      <w:proofErr w:type="spellEnd"/>
      <w:r w:rsidRPr="0062254E">
        <w:rPr>
          <w:rFonts w:ascii="Times New Roman" w:eastAsia="Times New Roman" w:hAnsi="Times New Roman" w:cs="Times New Roman"/>
          <w:sz w:val="24"/>
          <w:szCs w:val="24"/>
          <w:lang w:eastAsia="ru-RU"/>
        </w:rP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254E">
        <w:rPr>
          <w:rFonts w:ascii="Times New Roman" w:eastAsia="Times New Roman" w:hAnsi="Times New Roman" w:cs="Times New Roman"/>
          <w:sz w:val="24"/>
          <w:szCs w:val="24"/>
          <w:lang w:eastAsia="ru-RU"/>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62254E">
        <w:rPr>
          <w:rFonts w:ascii="Times New Roman" w:eastAsia="Times New Roman" w:hAnsi="Times New Roman" w:cs="Times New Roman"/>
          <w:sz w:val="24"/>
          <w:szCs w:val="24"/>
          <w:lang w:eastAsia="ru-RU"/>
        </w:rPr>
        <w:t xml:space="preserve"> Для обязательств, выраженных в иностранной валюте, сумма указывается в рублях по курсу Банка России на отчетную дату.</w:t>
      </w:r>
    </w:p>
    <w:p w:rsidR="0062254E" w:rsidRPr="0062254E" w:rsidRDefault="0062254E" w:rsidP="006225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54E">
        <w:rPr>
          <w:rFonts w:ascii="Times New Roman" w:eastAsia="Times New Roman" w:hAnsi="Times New Roman" w:cs="Times New Roman"/>
          <w:b/>
          <w:bCs/>
          <w:sz w:val="27"/>
          <w:szCs w:val="27"/>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этом уничтоженные объекты имущества не подлежат отражению в данном разделе справки.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162. Договор мены не подлежит отражению в данном разделе справки, так как он является возмездным.</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163. Каждый объект безвозмездной сделки указывается отдельно.</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19" w:anchor="313" w:history="1">
        <w:r w:rsidRPr="0062254E">
          <w:rPr>
            <w:rFonts w:ascii="Times New Roman" w:eastAsia="Times New Roman" w:hAnsi="Times New Roman" w:cs="Times New Roman"/>
            <w:color w:val="0000FF"/>
            <w:sz w:val="24"/>
            <w:szCs w:val="24"/>
            <w:u w:val="single"/>
            <w:lang w:eastAsia="ru-RU"/>
          </w:rPr>
          <w:t>пунктом 82</w:t>
        </w:r>
      </w:hyperlink>
      <w:r w:rsidRPr="0062254E">
        <w:rPr>
          <w:rFonts w:ascii="Times New Roman" w:eastAsia="Times New Roman" w:hAnsi="Times New Roman" w:cs="Times New Roman"/>
          <w:sz w:val="24"/>
          <w:szCs w:val="24"/>
          <w:lang w:eastAsia="ru-RU"/>
        </w:rPr>
        <w:t xml:space="preserve"> настоящих Методических рекомендаций), местонахождение (адрес) в соответствии с </w:t>
      </w:r>
      <w:hyperlink r:id="rId20" w:anchor="323" w:history="1">
        <w:r w:rsidRPr="0062254E">
          <w:rPr>
            <w:rFonts w:ascii="Times New Roman" w:eastAsia="Times New Roman" w:hAnsi="Times New Roman" w:cs="Times New Roman"/>
            <w:color w:val="0000FF"/>
            <w:sz w:val="24"/>
            <w:szCs w:val="24"/>
            <w:u w:val="single"/>
            <w:lang w:eastAsia="ru-RU"/>
          </w:rPr>
          <w:t>пунктами 90-91</w:t>
        </w:r>
      </w:hyperlink>
      <w:r w:rsidRPr="0062254E">
        <w:rPr>
          <w:rFonts w:ascii="Times New Roman" w:eastAsia="Times New Roman" w:hAnsi="Times New Roman" w:cs="Times New Roman"/>
          <w:sz w:val="24"/>
          <w:szCs w:val="24"/>
          <w:lang w:eastAsia="ru-RU"/>
        </w:rPr>
        <w:t xml:space="preserve"> настоящих Методических рекомендаций, площадь (кв. м) в соответствии с </w:t>
      </w:r>
      <w:hyperlink r:id="rId21" w:anchor="333" w:history="1">
        <w:r w:rsidRPr="0062254E">
          <w:rPr>
            <w:rFonts w:ascii="Times New Roman" w:eastAsia="Times New Roman" w:hAnsi="Times New Roman" w:cs="Times New Roman"/>
            <w:color w:val="0000FF"/>
            <w:sz w:val="24"/>
            <w:szCs w:val="24"/>
            <w:u w:val="single"/>
            <w:lang w:eastAsia="ru-RU"/>
          </w:rPr>
          <w:t>пунктом 92</w:t>
        </w:r>
      </w:hyperlink>
      <w:r w:rsidRPr="0062254E">
        <w:rPr>
          <w:rFonts w:ascii="Times New Roman" w:eastAsia="Times New Roman" w:hAnsi="Times New Roman" w:cs="Times New Roman"/>
          <w:sz w:val="24"/>
          <w:szCs w:val="24"/>
          <w:lang w:eastAsia="ru-RU"/>
        </w:rPr>
        <w:t xml:space="preserve"> настоящих Методических рекомендаций.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165. В строке "Транспортные средства" рекомендуется указывать вид, марку, модель транспортного средства, год изготовления, место регистрации.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22" w:anchor="399" w:history="1">
        <w:r w:rsidRPr="0062254E">
          <w:rPr>
            <w:rFonts w:ascii="Times New Roman" w:eastAsia="Times New Roman" w:hAnsi="Times New Roman" w:cs="Times New Roman"/>
            <w:color w:val="0000FF"/>
            <w:sz w:val="24"/>
            <w:szCs w:val="24"/>
            <w:u w:val="single"/>
            <w:lang w:eastAsia="ru-RU"/>
          </w:rPr>
          <w:t>пунктом 130</w:t>
        </w:r>
      </w:hyperlink>
      <w:r w:rsidRPr="0062254E">
        <w:rPr>
          <w:rFonts w:ascii="Times New Roman" w:eastAsia="Times New Roman" w:hAnsi="Times New Roman" w:cs="Times New Roman"/>
          <w:sz w:val="24"/>
          <w:szCs w:val="24"/>
          <w:lang w:eastAsia="ru-RU"/>
        </w:rPr>
        <w:t xml:space="preserve"> настоящих Методических рекомендаций, местонахождение организации (адрес), уставный капитал в соответствии с </w:t>
      </w:r>
      <w:hyperlink r:id="rId23" w:anchor="400" w:history="1">
        <w:r w:rsidRPr="0062254E">
          <w:rPr>
            <w:rFonts w:ascii="Times New Roman" w:eastAsia="Times New Roman" w:hAnsi="Times New Roman" w:cs="Times New Roman"/>
            <w:color w:val="0000FF"/>
            <w:sz w:val="24"/>
            <w:szCs w:val="24"/>
            <w:u w:val="single"/>
            <w:lang w:eastAsia="ru-RU"/>
          </w:rPr>
          <w:t>пунктом 131</w:t>
        </w:r>
      </w:hyperlink>
      <w:r w:rsidRPr="0062254E">
        <w:rPr>
          <w:rFonts w:ascii="Times New Roman" w:eastAsia="Times New Roman" w:hAnsi="Times New Roman" w:cs="Times New Roman"/>
          <w:sz w:val="24"/>
          <w:szCs w:val="24"/>
          <w:lang w:eastAsia="ru-RU"/>
        </w:rPr>
        <w:t xml:space="preserve"> настоящих Методических рекомендаций, доли участия в соответствии с </w:t>
      </w:r>
      <w:hyperlink r:id="rId24" w:anchor="401" w:history="1">
        <w:r w:rsidRPr="0062254E">
          <w:rPr>
            <w:rFonts w:ascii="Times New Roman" w:eastAsia="Times New Roman" w:hAnsi="Times New Roman" w:cs="Times New Roman"/>
            <w:color w:val="0000FF"/>
            <w:sz w:val="24"/>
            <w:szCs w:val="24"/>
            <w:u w:val="single"/>
            <w:lang w:eastAsia="ru-RU"/>
          </w:rPr>
          <w:t>пунктом 132</w:t>
        </w:r>
      </w:hyperlink>
      <w:r w:rsidRPr="0062254E">
        <w:rPr>
          <w:rFonts w:ascii="Times New Roman" w:eastAsia="Times New Roman" w:hAnsi="Times New Roman" w:cs="Times New Roman"/>
          <w:sz w:val="24"/>
          <w:szCs w:val="24"/>
          <w:lang w:eastAsia="ru-RU"/>
        </w:rPr>
        <w:t xml:space="preserve"> настоящих Методических рекомендаций.</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62254E" w:rsidRPr="0062254E" w:rsidRDefault="0062254E" w:rsidP="0062254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62254E">
        <w:rPr>
          <w:rFonts w:ascii="Times New Roman" w:eastAsia="Times New Roman" w:hAnsi="Times New Roman" w:cs="Times New Roman"/>
          <w:b/>
          <w:bCs/>
          <w:sz w:val="36"/>
          <w:szCs w:val="36"/>
          <w:lang w:eastAsia="ru-RU"/>
        </w:rPr>
        <w:t>Обзор документа</w:t>
      </w:r>
    </w:p>
    <w:p w:rsidR="0062254E" w:rsidRPr="0062254E" w:rsidRDefault="00005B6D" w:rsidP="0062254E">
      <w:pPr>
        <w:spacing w:after="0" w:line="240" w:lineRule="auto"/>
        <w:rPr>
          <w:rFonts w:ascii="Times New Roman" w:eastAsia="Times New Roman" w:hAnsi="Times New Roman" w:cs="Times New Roman"/>
          <w:sz w:val="24"/>
          <w:szCs w:val="24"/>
          <w:lang w:eastAsia="ru-RU"/>
        </w:rPr>
      </w:pPr>
      <w:r w:rsidRPr="00005B6D">
        <w:rPr>
          <w:rFonts w:ascii="Times New Roman" w:eastAsia="Times New Roman" w:hAnsi="Times New Roman" w:cs="Times New Roman"/>
          <w:sz w:val="24"/>
          <w:szCs w:val="24"/>
          <w:lang w:eastAsia="ru-RU"/>
        </w:rPr>
        <w:pict>
          <v:rect id="_x0000_i1025" style="width:0;height:1.5pt" o:hralign="center" o:hrstd="t" o:hr="t" fillcolor="#a0a0a0" stroked="f"/>
        </w:pic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Минтруд разработал Методические рекомендации по вопросам предоставления сведений о доходах, расходах и формирования справки в 2020 г. (за отчетный 2019 г.).</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Сведения рекомендуется вносить на основании правоустанавливающих и иных подтверждающих официальных документов. Не следует пользоваться информацией, полученной по телефону, в т. ч. по СМС.</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При приобретении служащим (работником) и его супругой (супругом)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В графе "Сумма сделки" рекомендуется указывать полную стоимость.</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В рекомендациях также раскрыт порядок отражения обязательств в рамках страхования.</w:t>
      </w:r>
    </w:p>
    <w:p w:rsidR="0062254E" w:rsidRPr="0062254E" w:rsidRDefault="0062254E" w:rsidP="0062254E">
      <w:pPr>
        <w:spacing w:before="100" w:beforeAutospacing="1" w:after="100" w:afterAutospacing="1" w:line="240" w:lineRule="auto"/>
        <w:rPr>
          <w:rFonts w:ascii="Times New Roman" w:eastAsia="Times New Roman" w:hAnsi="Times New Roman" w:cs="Times New Roman"/>
          <w:sz w:val="24"/>
          <w:szCs w:val="24"/>
          <w:lang w:eastAsia="ru-RU"/>
        </w:rPr>
      </w:pPr>
      <w:r w:rsidRPr="0062254E">
        <w:rPr>
          <w:rFonts w:ascii="Times New Roman" w:eastAsia="Times New Roman" w:hAnsi="Times New Roman" w:cs="Times New Roman"/>
          <w:sz w:val="24"/>
          <w:szCs w:val="24"/>
          <w:lang w:eastAsia="ru-RU"/>
        </w:rPr>
        <w:t xml:space="preserve">Служащие (работники) могут предоставлять </w:t>
      </w:r>
      <w:proofErr w:type="gramStart"/>
      <w:r w:rsidRPr="0062254E">
        <w:rPr>
          <w:rFonts w:ascii="Times New Roman" w:eastAsia="Times New Roman" w:hAnsi="Times New Roman" w:cs="Times New Roman"/>
          <w:sz w:val="24"/>
          <w:szCs w:val="24"/>
          <w:lang w:eastAsia="ru-RU"/>
        </w:rPr>
        <w:t>сведения</w:t>
      </w:r>
      <w:proofErr w:type="gramEnd"/>
      <w:r w:rsidRPr="0062254E">
        <w:rPr>
          <w:rFonts w:ascii="Times New Roman" w:eastAsia="Times New Roman" w:hAnsi="Times New Roman" w:cs="Times New Roman"/>
          <w:sz w:val="24"/>
          <w:szCs w:val="24"/>
          <w:lang w:eastAsia="ru-RU"/>
        </w:rPr>
        <w:t xml:space="preserve"> в любое время начиная с 1 января года, следующего за отчетным, до установленной даты. Откладывать это до апреля не рекомендуется, особенно если гражданин планирует уйти в отпуск или убыть в длительную командировку.</w:t>
      </w:r>
    </w:p>
    <w:p w:rsidR="00835AFF" w:rsidRDefault="00835AFF"/>
    <w:sectPr w:rsidR="00835AFF" w:rsidSect="006225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savePreviewPicture/>
  <w:compat/>
  <w:rsids>
    <w:rsidRoot w:val="0062254E"/>
    <w:rsid w:val="00005B6D"/>
    <w:rsid w:val="0062254E"/>
    <w:rsid w:val="00835AFF"/>
    <w:rsid w:val="00942AE1"/>
    <w:rsid w:val="00B466F5"/>
    <w:rsid w:val="00CD7639"/>
    <w:rsid w:val="00F35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FF"/>
  </w:style>
  <w:style w:type="paragraph" w:styleId="2">
    <w:name w:val="heading 2"/>
    <w:basedOn w:val="a"/>
    <w:link w:val="20"/>
    <w:uiPriority w:val="9"/>
    <w:qFormat/>
    <w:rsid w:val="006225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25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25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25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2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54E"/>
    <w:rPr>
      <w:color w:val="0000FF"/>
      <w:u w:val="single"/>
    </w:rPr>
  </w:style>
</w:styles>
</file>

<file path=word/webSettings.xml><?xml version="1.0" encoding="utf-8"?>
<w:webSettings xmlns:r="http://schemas.openxmlformats.org/officeDocument/2006/relationships" xmlns:w="http://schemas.openxmlformats.org/wordprocessingml/2006/main">
  <w:divs>
    <w:div w:id="446654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3713">
          <w:marLeft w:val="0"/>
          <w:marRight w:val="0"/>
          <w:marTop w:val="0"/>
          <w:marBottom w:val="0"/>
          <w:divBdr>
            <w:top w:val="none" w:sz="0" w:space="0" w:color="auto"/>
            <w:left w:val="none" w:sz="0" w:space="0" w:color="auto"/>
            <w:bottom w:val="none" w:sz="0" w:space="0" w:color="auto"/>
            <w:right w:val="none" w:sz="0" w:space="0" w:color="auto"/>
          </w:divBdr>
        </w:div>
        <w:div w:id="189284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274589/" TargetMode="External"/><Relationship Id="rId13" Type="http://schemas.openxmlformats.org/officeDocument/2006/relationships/hyperlink" Target="https://www.garant.ru/products/ipo/prime/doc/73274589/" TargetMode="External"/><Relationship Id="rId18" Type="http://schemas.openxmlformats.org/officeDocument/2006/relationships/hyperlink" Target="https://www.garant.ru/products/ipo/prime/doc/7327458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arant.ru/products/ipo/prime/doc/73274589/" TargetMode="External"/><Relationship Id="rId7" Type="http://schemas.openxmlformats.org/officeDocument/2006/relationships/hyperlink" Target="https://www.garant.ru/products/ipo/prime/doc/73274589/" TargetMode="External"/><Relationship Id="rId12" Type="http://schemas.openxmlformats.org/officeDocument/2006/relationships/hyperlink" Target="https://www.garant.ru/products/ipo/prime/doc/73274589/" TargetMode="External"/><Relationship Id="rId17" Type="http://schemas.openxmlformats.org/officeDocument/2006/relationships/hyperlink" Target="https://www.garant.ru/products/ipo/prime/doc/7327458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73274589/" TargetMode="External"/><Relationship Id="rId20" Type="http://schemas.openxmlformats.org/officeDocument/2006/relationships/hyperlink" Target="https://www.garant.ru/products/ipo/prime/doc/73274589/" TargetMode="External"/><Relationship Id="rId1" Type="http://schemas.openxmlformats.org/officeDocument/2006/relationships/styles" Target="styles.xml"/><Relationship Id="rId6" Type="http://schemas.openxmlformats.org/officeDocument/2006/relationships/hyperlink" Target="https://www.garant.ru/products/ipo/prime/doc/73274589/" TargetMode="External"/><Relationship Id="rId11" Type="http://schemas.openxmlformats.org/officeDocument/2006/relationships/hyperlink" Target="https://www.garant.ru/products/ipo/prime/doc/73274589/" TargetMode="External"/><Relationship Id="rId24" Type="http://schemas.openxmlformats.org/officeDocument/2006/relationships/hyperlink" Target="https://www.garant.ru/products/ipo/prime/doc/73274589/" TargetMode="External"/><Relationship Id="rId5" Type="http://schemas.openxmlformats.org/officeDocument/2006/relationships/hyperlink" Target="https://www.garant.ru/products/ipo/prime/doc/73274589/" TargetMode="External"/><Relationship Id="rId15" Type="http://schemas.openxmlformats.org/officeDocument/2006/relationships/hyperlink" Target="https://www.garant.ru/products/ipo/prime/doc/73274589/" TargetMode="External"/><Relationship Id="rId23" Type="http://schemas.openxmlformats.org/officeDocument/2006/relationships/hyperlink" Target="https://www.garant.ru/products/ipo/prime/doc/73274589/" TargetMode="External"/><Relationship Id="rId10" Type="http://schemas.openxmlformats.org/officeDocument/2006/relationships/hyperlink" Target="https://www.garant.ru/products/ipo/prime/doc/73274589/" TargetMode="External"/><Relationship Id="rId19" Type="http://schemas.openxmlformats.org/officeDocument/2006/relationships/hyperlink" Target="https://www.garant.ru/products/ipo/prime/doc/73274589/" TargetMode="External"/><Relationship Id="rId4" Type="http://schemas.openxmlformats.org/officeDocument/2006/relationships/hyperlink" Target="https://www.garant.ru/products/ipo/prime/doc/73274589/" TargetMode="External"/><Relationship Id="rId9" Type="http://schemas.openxmlformats.org/officeDocument/2006/relationships/hyperlink" Target="https://www.garant.ru/products/ipo/prime/doc/73274589/" TargetMode="External"/><Relationship Id="rId14" Type="http://schemas.openxmlformats.org/officeDocument/2006/relationships/hyperlink" Target="https://www.garant.ru/products/ipo/prime/doc/73274589/" TargetMode="External"/><Relationship Id="rId22" Type="http://schemas.openxmlformats.org/officeDocument/2006/relationships/hyperlink" Target="https://www.garant.ru/products/ipo/prime/doc/73274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18483</Words>
  <Characters>105359</Characters>
  <Application>Microsoft Office Word</Application>
  <DocSecurity>0</DocSecurity>
  <Lines>877</Lines>
  <Paragraphs>247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Методические рекомендации по вопросам представления сведений о доходах, расходах</vt:lpstr>
      <vt:lpstr>        I. Представление сведений о доходах, расходах, об имуществе и обязательствах иму</vt:lpstr>
      <vt:lpstr>        Лица, обязанные представлять сведения о доходах, расходах, об имуществе и обязат</vt:lpstr>
      <vt:lpstr>        Обязательность представления сведений</vt:lpstr>
      <vt:lpstr>        Сроки представления сведений</vt:lpstr>
      <vt:lpstr>        Лица, в отношении которых представляются сведения</vt:lpstr>
      <vt:lpstr>        Замещение конкретной должности на отчетную дату как основание для представления </vt:lpstr>
      <vt:lpstr>        Определение круга лиц (членов семьи), в отношении которых необходимо представить</vt:lpstr>
      <vt:lpstr>        Супруги</vt:lpstr>
      <vt:lpstr>        Несовершеннолетние дети</vt:lpstr>
      <vt:lpstr>        Уточнение представленных сведений</vt:lpstr>
      <vt:lpstr>        Рекомендуемые действия при невозможности представить сведения в отношении члена </vt:lpstr>
      <vt:lpstr>        II. Заполнение справки о доходах, расходах, об имуществе и обязательствах имущес</vt:lpstr>
      <vt:lpstr>        Титульный лист</vt:lpstr>
      <vt:lpstr>        Раздел 1. Сведения о доходах</vt:lpstr>
      <vt:lpstr>        Доход по основному месту работы</vt:lpstr>
      <vt:lpstr>        Особенности заполнения данного раздела отдельными категориями лиц</vt:lpstr>
      <vt:lpstr>        Доход от педагогической и научной деятельности</vt:lpstr>
      <vt:lpstr>        Доход от иной творческой деятельности</vt:lpstr>
      <vt:lpstr>        Доход от вкладов в банках и иных кредитных организациях</vt:lpstr>
      <vt:lpstr>        Доход от ценных бумаг и долей участия в коммерческих организациях</vt:lpstr>
      <vt:lpstr>        Иные доходы</vt:lpstr>
      <vt:lpstr>        Раздел 2. Сведения о расходах</vt:lpstr>
      <vt:lpstr>        Раздел 3. Сведения об имуществе</vt:lpstr>
      <vt:lpstr>        Подраздел 3.1 Недвижимое имущество</vt:lpstr>
      <vt:lpstr>        Заполнение графы "Вид и наименование имущества"</vt:lpstr>
      <vt:lpstr>        Основание приобретения и источники средств</vt:lpstr>
      <vt:lpstr>        Подраздел 3.2. Транспортные средства</vt:lpstr>
      <vt:lpstr>        Раздел 4. Сведения о счетах в банках и иных кредитных организациях</vt:lpstr>
      <vt:lpstr>        Совместный счет</vt:lpstr>
      <vt:lpstr>        Кредитные карты, карты с овердрафтом</vt:lpstr>
      <vt:lpstr>        Отзыв лицензии у кредитной организации</vt:lpstr>
      <vt:lpstr>        Ликвидация кредитной организации</vt:lpstr>
      <vt:lpstr>        Раздел 5. Сведения о ценных бумагах</vt:lpstr>
      <vt:lpstr>        Подраздел 5.1. Акции и иное участие в коммерческих организациях и фондах</vt:lpstr>
    </vt:vector>
  </TitlesOfParts>
  <Company/>
  <LinksUpToDate>false</LinksUpToDate>
  <CharactersWithSpaces>123595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2020-03-05T03:57:00Z</dcterms:created>
  <dcterms:modified xsi:type="dcterms:W3CDTF">2020-03-27T05:59:00Z</dcterms:modified>
</cp:coreProperties>
</file>